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B34AB">
        <w:rPr>
          <w:rFonts w:eastAsia="Times New Roman"/>
          <w:spacing w:val="-6"/>
          <w:sz w:val="30"/>
          <w:szCs w:val="30"/>
          <w:lang w:eastAsia="ru-RU"/>
        </w:rPr>
        <w:t>а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Количество погибших увеличилось</w:t>
      </w:r>
      <w:r w:rsidR="00B82615">
        <w:rPr>
          <w:rFonts w:eastAsia="Times New Roman"/>
          <w:spacing w:val="-6"/>
          <w:sz w:val="30"/>
          <w:szCs w:val="30"/>
          <w:lang w:eastAsia="ru-RU"/>
        </w:rPr>
        <w:br/>
        <w:t xml:space="preserve">с 11 до 12 человек,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61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8A6649" w:rsidRDefault="008A6649" w:rsidP="008A6649">
      <w:pPr>
        <w:rPr>
          <w:sz w:val="16"/>
          <w:szCs w:val="16"/>
        </w:rPr>
      </w:pPr>
    </w:p>
    <w:p w:rsidR="00B82615" w:rsidRDefault="00B82615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05D99E5" wp14:editId="47EF22BB">
            <wp:extent cx="6116128" cy="499469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394871" w:rsidRDefault="00394871" w:rsidP="00394871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 xml:space="preserve">В </w:t>
      </w:r>
      <w:r w:rsidRPr="00394871">
        <w:rPr>
          <w:sz w:val="30"/>
          <w:szCs w:val="30"/>
        </w:rPr>
        <w:t xml:space="preserve">первом полугодии текущего года </w:t>
      </w:r>
      <w:r w:rsidRPr="008937F2">
        <w:rPr>
          <w:sz w:val="30"/>
          <w:szCs w:val="30"/>
        </w:rPr>
        <w:t>произош</w:t>
      </w:r>
      <w:r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8937F2">
        <w:rPr>
          <w:sz w:val="30"/>
          <w:szCs w:val="30"/>
        </w:rPr>
        <w:t xml:space="preserve">с тяжелыми последствиями. В результате </w:t>
      </w:r>
      <w:r w:rsidRPr="00394871">
        <w:rPr>
          <w:sz w:val="30"/>
          <w:szCs w:val="30"/>
        </w:rPr>
        <w:t>дорожно-транспортн</w:t>
      </w:r>
      <w:r w:rsidR="00314B73">
        <w:rPr>
          <w:sz w:val="30"/>
          <w:szCs w:val="30"/>
        </w:rPr>
        <w:t>ого</w:t>
      </w:r>
      <w:r w:rsidRPr="00394871">
        <w:rPr>
          <w:sz w:val="30"/>
          <w:szCs w:val="30"/>
        </w:rPr>
        <w:t xml:space="preserve"> происшестви</w:t>
      </w:r>
      <w:r w:rsidR="00314B73">
        <w:rPr>
          <w:sz w:val="30"/>
          <w:szCs w:val="30"/>
        </w:rPr>
        <w:t>я</w:t>
      </w:r>
      <w:r w:rsidRPr="003948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8937F2">
        <w:rPr>
          <w:sz w:val="30"/>
          <w:szCs w:val="30"/>
        </w:rPr>
        <w:t>ДТП</w:t>
      </w:r>
      <w:r>
        <w:rPr>
          <w:sz w:val="30"/>
          <w:szCs w:val="30"/>
        </w:rPr>
        <w:t>)</w:t>
      </w:r>
      <w:r w:rsidRPr="008937F2">
        <w:rPr>
          <w:sz w:val="30"/>
          <w:szCs w:val="30"/>
        </w:rPr>
        <w:t xml:space="preserve"> пострадали </w:t>
      </w:r>
      <w:r>
        <w:rPr>
          <w:sz w:val="30"/>
          <w:szCs w:val="30"/>
        </w:rPr>
        <w:t>3</w:t>
      </w:r>
      <w:r w:rsidRPr="008937F2">
        <w:rPr>
          <w:sz w:val="30"/>
          <w:szCs w:val="30"/>
        </w:rPr>
        <w:t xml:space="preserve"> человека,</w:t>
      </w:r>
      <w:r>
        <w:rPr>
          <w:sz w:val="30"/>
          <w:szCs w:val="30"/>
        </w:rPr>
        <w:br/>
        <w:t xml:space="preserve">2 </w:t>
      </w:r>
      <w:r w:rsidRPr="008937F2">
        <w:rPr>
          <w:sz w:val="30"/>
          <w:szCs w:val="30"/>
        </w:rPr>
        <w:t>из которых получил</w:t>
      </w:r>
      <w:r>
        <w:rPr>
          <w:sz w:val="30"/>
          <w:szCs w:val="30"/>
        </w:rPr>
        <w:t>и</w:t>
      </w:r>
      <w:r w:rsidRPr="008937F2">
        <w:rPr>
          <w:sz w:val="30"/>
          <w:szCs w:val="30"/>
        </w:rPr>
        <w:t xml:space="preserve"> тяжел</w:t>
      </w:r>
      <w:r>
        <w:rPr>
          <w:sz w:val="30"/>
          <w:szCs w:val="30"/>
        </w:rPr>
        <w:t>ые</w:t>
      </w:r>
      <w:r w:rsidRPr="008937F2">
        <w:rPr>
          <w:sz w:val="30"/>
          <w:szCs w:val="30"/>
        </w:rPr>
        <w:t xml:space="preserve"> травм</w:t>
      </w:r>
      <w:r>
        <w:rPr>
          <w:sz w:val="30"/>
          <w:szCs w:val="30"/>
        </w:rPr>
        <w:t>ы</w:t>
      </w:r>
      <w:r w:rsidRPr="008937F2">
        <w:rPr>
          <w:sz w:val="30"/>
          <w:szCs w:val="30"/>
        </w:rPr>
        <w:t>,</w:t>
      </w:r>
      <w:r>
        <w:rPr>
          <w:sz w:val="30"/>
          <w:szCs w:val="30"/>
        </w:rPr>
        <w:t xml:space="preserve"> 1 </w:t>
      </w:r>
      <w:r w:rsidRPr="008937F2">
        <w:rPr>
          <w:sz w:val="30"/>
          <w:szCs w:val="30"/>
        </w:rPr>
        <w:t>– травму,</w:t>
      </w:r>
      <w:r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не относящуюся</w:t>
      </w:r>
      <w:r>
        <w:rPr>
          <w:sz w:val="30"/>
          <w:szCs w:val="30"/>
        </w:rPr>
        <w:br/>
      </w:r>
      <w:r w:rsidRPr="008937F2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:rsidR="00394871" w:rsidRDefault="00394871" w:rsidP="0039487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сравнению с аналогичным периодом прошлым года отмечено снижение как количества групповых несчастных случаев,</w:t>
      </w:r>
      <w:r>
        <w:rPr>
          <w:sz w:val="30"/>
          <w:szCs w:val="30"/>
        </w:rPr>
        <w:br/>
        <w:t xml:space="preserve">так и </w:t>
      </w:r>
      <w:r w:rsidR="00314B73">
        <w:rPr>
          <w:sz w:val="30"/>
          <w:szCs w:val="30"/>
        </w:rPr>
        <w:t xml:space="preserve">тяжести их </w:t>
      </w:r>
      <w:r>
        <w:rPr>
          <w:sz w:val="30"/>
          <w:szCs w:val="30"/>
        </w:rPr>
        <w:t>последствий.</w:t>
      </w:r>
    </w:p>
    <w:p w:rsidR="00394871" w:rsidRPr="00AC0434" w:rsidRDefault="00394871" w:rsidP="0039487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B82615" w:rsidRDefault="00394871" w:rsidP="0039487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C0B9D3" wp14:editId="5D8491DC">
            <wp:extent cx="6116128" cy="4295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2615" w:rsidRPr="00AC0434" w:rsidRDefault="00B82615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6362FC">
        <w:rPr>
          <w:rFonts w:eastAsia="Times New Roman"/>
          <w:spacing w:val="-6"/>
          <w:sz w:val="30"/>
          <w:szCs w:val="30"/>
          <w:lang w:eastAsia="ru-RU"/>
        </w:rPr>
        <w:t>7,5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6362FC" w:rsidP="006362F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6362FC">
        <w:rPr>
          <w:noProof/>
          <w:sz w:val="24"/>
          <w:szCs w:val="24"/>
          <w:lang w:eastAsia="ru-RU"/>
        </w:rPr>
        <w:drawing>
          <wp:inline distT="0" distB="0" distL="0" distR="0" wp14:anchorId="29F5D76A" wp14:editId="5755C5BD">
            <wp:extent cx="6116128" cy="4140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BA5223" w:rsidRDefault="003B39D4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отмечено в организациях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коммунальной формы собственности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spacing w:val="-6"/>
          <w:sz w:val="30"/>
          <w:szCs w:val="30"/>
          <w:lang w:eastAsia="ru-RU"/>
        </w:rPr>
        <w:t>. При этом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3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к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травмы,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не относящиеся к </w:t>
      </w:r>
      <w:proofErr w:type="gramStart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тяжелым</w:t>
      </w:r>
      <w:proofErr w:type="gramEnd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>увеличилось на 4 человека.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1 человека, количество тяжело травмированных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</w:t>
      </w:r>
      <w:proofErr w:type="gramStart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тяжелым</w:t>
      </w:r>
      <w:proofErr w:type="gramEnd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уменьшилось на 4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D7984" w:rsidRPr="003B39D4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 w:rsidR="003B39D4">
        <w:rPr>
          <w:rFonts w:eastAsia="Times New Roman"/>
          <w:spacing w:val="-6"/>
          <w:sz w:val="30"/>
          <w:szCs w:val="30"/>
          <w:lang w:eastAsia="ru-RU"/>
        </w:rPr>
        <w:br/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3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>а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br/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не отмечено), количество </w:t>
      </w:r>
      <w:r w:rsidR="001B2D82" w:rsidRPr="003B39D4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</w:t>
      </w:r>
      <w:proofErr w:type="gramStart"/>
      <w:r w:rsidR="00D20BF9">
        <w:rPr>
          <w:rFonts w:eastAsia="Times New Roman"/>
          <w:spacing w:val="-6"/>
          <w:sz w:val="30"/>
          <w:szCs w:val="30"/>
          <w:lang w:eastAsia="ru-RU"/>
        </w:rPr>
        <w:t>тяжелым</w:t>
      </w:r>
      <w:proofErr w:type="gramEnd"/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на 1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9D7984" w:rsidRDefault="003B39D4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529D57" wp14:editId="7EC0C345">
            <wp:extent cx="6116128" cy="5460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811DE8" w:rsidRPr="00B25390" w:rsidRDefault="00226A3E" w:rsidP="00811DE8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B25390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«Боровое-2003» Дзержинского района,</w:t>
      </w:r>
      <w:r w:rsidR="00B25390"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 xml:space="preserve">ОАО «Лань-Несвиж» </w:t>
      </w:r>
      <w:proofErr w:type="spellStart"/>
      <w:r w:rsidR="00811DE8" w:rsidRPr="00B25390">
        <w:rPr>
          <w:spacing w:val="-4"/>
          <w:sz w:val="30"/>
          <w:szCs w:val="30"/>
        </w:rPr>
        <w:t>Несвижского</w:t>
      </w:r>
      <w:proofErr w:type="spellEnd"/>
      <w:r w:rsidR="00811DE8" w:rsidRPr="00B25390">
        <w:rPr>
          <w:spacing w:val="-4"/>
          <w:sz w:val="30"/>
          <w:szCs w:val="30"/>
        </w:rPr>
        <w:t xml:space="preserve"> района)</w:t>
      </w:r>
      <w:r w:rsidR="00314B73">
        <w:rPr>
          <w:spacing w:val="-4"/>
          <w:sz w:val="30"/>
          <w:szCs w:val="30"/>
        </w:rPr>
        <w:t>,</w:t>
      </w:r>
      <w:r w:rsidR="00811DE8" w:rsidRPr="00B25390">
        <w:rPr>
          <w:spacing w:val="-4"/>
          <w:sz w:val="30"/>
          <w:szCs w:val="30"/>
        </w:rPr>
        <w:t xml:space="preserve"> и в филиале организации, подведомственной комитету по архитектуре и строительству</w:t>
      </w:r>
      <w:r w:rsid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(филиал «Автомобильный парк № 22» OAO «</w:t>
      </w:r>
      <w:proofErr w:type="spellStart"/>
      <w:r w:rsidR="00811DE8" w:rsidRPr="00B25390">
        <w:rPr>
          <w:spacing w:val="-4"/>
          <w:sz w:val="30"/>
          <w:szCs w:val="30"/>
        </w:rPr>
        <w:t>Миноблавтотранс</w:t>
      </w:r>
      <w:proofErr w:type="spellEnd"/>
      <w:r w:rsidR="00811DE8" w:rsidRPr="00B25390">
        <w:rPr>
          <w:spacing w:val="-4"/>
          <w:sz w:val="30"/>
          <w:szCs w:val="30"/>
        </w:rPr>
        <w:t>» Березинского района).</w:t>
      </w:r>
    </w:p>
    <w:p w:rsidR="00842723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pacing w:val="-4"/>
          <w:sz w:val="30"/>
          <w:szCs w:val="30"/>
        </w:rPr>
        <w:t xml:space="preserve">В </w:t>
      </w:r>
      <w:r w:rsidR="00226A3E" w:rsidRPr="00F53581">
        <w:rPr>
          <w:spacing w:val="-4"/>
          <w:sz w:val="30"/>
          <w:szCs w:val="30"/>
        </w:rPr>
        <w:t xml:space="preserve">организациях, подчиненных </w:t>
      </w:r>
      <w:r w:rsidR="00B25390" w:rsidRPr="00F53581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Pr="00F53581">
        <w:rPr>
          <w:spacing w:val="-4"/>
          <w:sz w:val="30"/>
          <w:szCs w:val="30"/>
        </w:rPr>
        <w:t>несмотря на рост количества потерпевших</w:t>
      </w:r>
      <w:r w:rsidR="00B25390" w:rsidRPr="00F53581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результате несчастных случаев на производстве</w:t>
      </w:r>
      <w:r w:rsidR="00B25390" w:rsidRPr="00F53581">
        <w:rPr>
          <w:spacing w:val="-4"/>
          <w:sz w:val="30"/>
          <w:szCs w:val="30"/>
        </w:rPr>
        <w:t>,</w:t>
      </w:r>
      <w:r w:rsidRPr="00F53581">
        <w:rPr>
          <w:spacing w:val="-4"/>
          <w:sz w:val="30"/>
          <w:szCs w:val="30"/>
        </w:rPr>
        <w:t xml:space="preserve"> не допущено случаев гибели и тяжелого </w:t>
      </w:r>
      <w:proofErr w:type="spellStart"/>
      <w:r w:rsidRPr="00F53581">
        <w:rPr>
          <w:spacing w:val="-4"/>
          <w:sz w:val="30"/>
          <w:szCs w:val="30"/>
        </w:rPr>
        <w:t>травмирования</w:t>
      </w:r>
      <w:proofErr w:type="spellEnd"/>
      <w:r w:rsidR="00B25390" w:rsidRPr="00F53581">
        <w:rPr>
          <w:spacing w:val="-4"/>
          <w:sz w:val="30"/>
          <w:szCs w:val="30"/>
        </w:rPr>
        <w:t>.</w:t>
      </w:r>
    </w:p>
    <w:p w:rsidR="00842723" w:rsidRPr="00842723" w:rsidRDefault="00842723" w:rsidP="00842723">
      <w:pPr>
        <w:widowControl w:val="0"/>
        <w:autoSpaceDE w:val="0"/>
        <w:autoSpaceDN w:val="0"/>
        <w:adjustRightInd w:val="0"/>
        <w:ind w:firstLine="720"/>
        <w:rPr>
          <w:spacing w:val="-4"/>
          <w:sz w:val="16"/>
          <w:szCs w:val="16"/>
        </w:rPr>
      </w:pPr>
    </w:p>
    <w:p w:rsidR="00842723" w:rsidRP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proofErr w:type="spellStart"/>
      <w:r w:rsidRPr="00842723">
        <w:rPr>
          <w:i/>
          <w:spacing w:val="-4"/>
          <w:sz w:val="30"/>
          <w:szCs w:val="30"/>
        </w:rPr>
        <w:t>Справочно</w:t>
      </w:r>
      <w:proofErr w:type="spellEnd"/>
      <w:r w:rsidRPr="00842723">
        <w:rPr>
          <w:i/>
          <w:spacing w:val="-4"/>
          <w:sz w:val="30"/>
          <w:szCs w:val="30"/>
        </w:rPr>
        <w:t xml:space="preserve">. В первом полугодии 2024 г. в организациях, подчиненных главному управлению по образованию облисполкома, в результате несчастных случаев на производстве </w:t>
      </w:r>
      <w:proofErr w:type="gramStart"/>
      <w:r w:rsidRPr="00842723">
        <w:rPr>
          <w:i/>
          <w:spacing w:val="-4"/>
          <w:sz w:val="30"/>
          <w:szCs w:val="30"/>
        </w:rPr>
        <w:t>травмированы</w:t>
      </w:r>
      <w:proofErr w:type="gramEnd"/>
      <w:r w:rsidRPr="00842723">
        <w:rPr>
          <w:i/>
          <w:spacing w:val="-4"/>
          <w:sz w:val="30"/>
          <w:szCs w:val="30"/>
        </w:rPr>
        <w:t xml:space="preserve"> 2 человека</w:t>
      </w:r>
      <w:r w:rsidRPr="00842723">
        <w:rPr>
          <w:i/>
          <w:spacing w:val="-4"/>
          <w:sz w:val="30"/>
          <w:szCs w:val="30"/>
        </w:rPr>
        <w:br/>
        <w:t>(за аналогичный период 2023 года несчастных случаев на производстве</w:t>
      </w:r>
      <w:r w:rsidRPr="00842723">
        <w:rPr>
          <w:i/>
          <w:spacing w:val="-4"/>
          <w:sz w:val="30"/>
          <w:szCs w:val="30"/>
        </w:rPr>
        <w:br/>
        <w:t>не отмечено).</w:t>
      </w:r>
    </w:p>
    <w:p w:rsid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B25390" w:rsidRPr="00F53581" w:rsidRDefault="00F53581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z w:val="30"/>
          <w:szCs w:val="30"/>
        </w:rPr>
        <w:t>Т</w:t>
      </w:r>
      <w:r w:rsidRPr="00F53581">
        <w:rPr>
          <w:spacing w:val="-4"/>
          <w:sz w:val="30"/>
          <w:szCs w:val="30"/>
        </w:rPr>
        <w:t>акже не допущено случаев гибели</w:t>
      </w:r>
      <w:r w:rsidR="00842723">
        <w:rPr>
          <w:spacing w:val="-4"/>
          <w:sz w:val="30"/>
          <w:szCs w:val="30"/>
        </w:rPr>
        <w:t xml:space="preserve"> </w:t>
      </w:r>
      <w:r w:rsidRPr="00F53581">
        <w:rPr>
          <w:spacing w:val="-4"/>
          <w:sz w:val="30"/>
          <w:szCs w:val="30"/>
        </w:rPr>
        <w:t xml:space="preserve">и тяжелого </w:t>
      </w:r>
      <w:proofErr w:type="spellStart"/>
      <w:r w:rsidRPr="00F53581">
        <w:rPr>
          <w:spacing w:val="-4"/>
          <w:sz w:val="30"/>
          <w:szCs w:val="30"/>
        </w:rPr>
        <w:t>травмирования</w:t>
      </w:r>
      <w:proofErr w:type="spellEnd"/>
      <w:r w:rsidR="00842723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организациях, входящих в систему</w:t>
      </w:r>
      <w:r w:rsidR="0084272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жилищно-коммунального хозяйства </w:t>
      </w:r>
      <w:r w:rsidRPr="00F53581">
        <w:rPr>
          <w:spacing w:val="-4"/>
          <w:sz w:val="30"/>
          <w:szCs w:val="30"/>
        </w:rPr>
        <w:t>Минской области»</w:t>
      </w:r>
      <w:r>
        <w:rPr>
          <w:spacing w:val="-4"/>
          <w:sz w:val="30"/>
          <w:szCs w:val="30"/>
        </w:rPr>
        <w:t>.</w:t>
      </w:r>
    </w:p>
    <w:p w:rsidR="00D14B60" w:rsidRPr="002A2739" w:rsidRDefault="00D14B60" w:rsidP="00D14B60">
      <w:pPr>
        <w:widowControl w:val="0"/>
        <w:autoSpaceDE w:val="0"/>
        <w:autoSpaceDN w:val="0"/>
        <w:adjustRightInd w:val="0"/>
        <w:spacing w:line="280" w:lineRule="exact"/>
        <w:rPr>
          <w:i/>
          <w:sz w:val="16"/>
          <w:szCs w:val="16"/>
        </w:rPr>
      </w:pPr>
    </w:p>
    <w:p w:rsidR="00D14B60" w:rsidRDefault="00D14B60" w:rsidP="00D14B60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E4BCE4" wp14:editId="45319B9A">
            <wp:extent cx="6116128" cy="466689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4B60" w:rsidRDefault="00603C63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03C6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организациях, подчиненных (подведомственных) главному управлению по здравоохранению облисполкома, </w:t>
      </w:r>
      <w:r>
        <w:rPr>
          <w:rFonts w:eastAsia="Times New Roman"/>
          <w:spacing w:val="-4"/>
          <w:sz w:val="30"/>
          <w:szCs w:val="30"/>
          <w:lang w:eastAsia="ru-RU"/>
        </w:rPr>
        <w:t>количество тяжело травмированных увеличилось с 1 до 2 человек, количество потерпевших, получивших травмы, не относящиеся к тяжелым производственным травмам, увеличилось с 2 до 3 человек.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е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случаев гибели и </w:t>
      </w:r>
      <w:proofErr w:type="gramStart"/>
      <w:r w:rsidRPr="0075556B">
        <w:rPr>
          <w:rFonts w:eastAsia="Times New Roman"/>
          <w:spacing w:val="-4"/>
          <w:sz w:val="30"/>
          <w:szCs w:val="30"/>
          <w:lang w:eastAsia="ru-RU"/>
        </w:rPr>
        <w:t>тяжелого</w:t>
      </w:r>
      <w:proofErr w:type="gramEnd"/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75556B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167D48">
        <w:rPr>
          <w:rFonts w:eastAsia="Times New Roman"/>
          <w:spacing w:val="-4"/>
          <w:sz w:val="30"/>
          <w:szCs w:val="30"/>
          <w:lang w:eastAsia="ru-RU"/>
        </w:rPr>
        <w:t xml:space="preserve">расположенных на территории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Клецкого, Крупского,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>, Слуцкого 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A4021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>
        <w:rPr>
          <w:rFonts w:eastAsia="Times New Roman"/>
          <w:spacing w:val="-4"/>
          <w:sz w:val="30"/>
          <w:szCs w:val="30"/>
          <w:lang w:eastAsia="ru-RU"/>
        </w:rPr>
        <w:br/>
      </w:r>
      <w:r w:rsidR="00D1419E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7B3C3F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D1419E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D1419E">
        <w:rPr>
          <w:rFonts w:eastAsia="Times New Roman"/>
          <w:spacing w:val="-4"/>
          <w:sz w:val="30"/>
          <w:szCs w:val="30"/>
          <w:lang w:eastAsia="ru-RU"/>
        </w:rPr>
        <w:t>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AA4021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41262A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</w:t>
      </w:r>
      <w:r w:rsidR="007B3C3F">
        <w:rPr>
          <w:rFonts w:eastAsia="Times New Roman"/>
          <w:spacing w:val="-4"/>
          <w:sz w:val="30"/>
          <w:szCs w:val="30"/>
          <w:lang w:eastAsia="ru-RU"/>
        </w:rPr>
        <w:br/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Березинского, </w:t>
      </w:r>
      <w:proofErr w:type="spellStart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количество потерпевших в результате несчастных случаев на производстве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отмечается на уровне аналогичного периода 2023 года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AA4021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41262A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AA4021" w:rsidRPr="009C7A05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A4021" w:rsidRDefault="009C7A05" w:rsidP="00AA4021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4E51F4" wp14:editId="2C693311">
            <wp:extent cx="6116128" cy="431320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7A05" w:rsidRPr="009746CE" w:rsidRDefault="009C7A05" w:rsidP="00AA4021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11463F" w:rsidP="0060257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67D48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производстве, в том числе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br/>
        <w:t>со смертельным исходом и приведших к тяжелым производственным травмам, допущен в организациях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702F35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br/>
      </w:r>
      <w:r w:rsidRPr="00167D48">
        <w:rPr>
          <w:rFonts w:eastAsia="Times New Roman"/>
          <w:spacing w:val="-4"/>
          <w:sz w:val="30"/>
          <w:szCs w:val="30"/>
          <w:lang w:eastAsia="ru-RU"/>
        </w:rPr>
        <w:t>г. Жодино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 xml:space="preserve">, Борисовского, </w:t>
      </w:r>
      <w:proofErr w:type="spellStart"/>
      <w:r w:rsidR="00702F35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и Минского районов.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 w:rsidR="00A3774E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со смертельным исходом и приведших к производственным травмам,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>
        <w:rPr>
          <w:rFonts w:eastAsia="Times New Roman"/>
          <w:spacing w:val="-4"/>
          <w:sz w:val="30"/>
          <w:szCs w:val="30"/>
          <w:lang w:eastAsia="ru-RU"/>
        </w:rPr>
        <w:t xml:space="preserve">не относящимся к категории тяжелых, 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отмечен</w:t>
      </w:r>
      <w:r w:rsidR="0060257F" w:rsidRPr="0060257F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расположенных на территори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 w:rsidR="0060257F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60257F"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702F35" w:rsidRPr="00702F35" w:rsidRDefault="00702F35" w:rsidP="00167D48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702F35" w:rsidP="00702F35">
      <w:pPr>
        <w:spacing w:line="280" w:lineRule="exact"/>
        <w:ind w:firstLine="709"/>
        <w:rPr>
          <w:i/>
          <w:sz w:val="30"/>
          <w:szCs w:val="30"/>
        </w:rPr>
      </w:pPr>
      <w:proofErr w:type="spellStart"/>
      <w:proofErr w:type="gramStart"/>
      <w:r w:rsidRPr="00702F35">
        <w:rPr>
          <w:i/>
          <w:sz w:val="30"/>
          <w:szCs w:val="30"/>
        </w:rPr>
        <w:t>Справочно</w:t>
      </w:r>
      <w:proofErr w:type="spellEnd"/>
      <w:r w:rsidRPr="00702F35">
        <w:rPr>
          <w:i/>
          <w:sz w:val="30"/>
          <w:szCs w:val="30"/>
        </w:rPr>
        <w:t xml:space="preserve">, </w:t>
      </w:r>
      <w:r w:rsidR="00167D48" w:rsidRPr="00702F35">
        <w:rPr>
          <w:i/>
          <w:sz w:val="30"/>
          <w:szCs w:val="30"/>
        </w:rPr>
        <w:t xml:space="preserve">В </w:t>
      </w:r>
      <w:r w:rsidR="00314B73">
        <w:rPr>
          <w:i/>
          <w:sz w:val="30"/>
          <w:szCs w:val="30"/>
        </w:rPr>
        <w:t xml:space="preserve">организациях </w:t>
      </w:r>
      <w:proofErr w:type="spellStart"/>
      <w:r w:rsidRPr="00702F35">
        <w:rPr>
          <w:i/>
          <w:sz w:val="30"/>
          <w:szCs w:val="30"/>
        </w:rPr>
        <w:t>Логойского</w:t>
      </w:r>
      <w:proofErr w:type="spellEnd"/>
      <w:r w:rsidRPr="00702F35">
        <w:rPr>
          <w:i/>
          <w:sz w:val="30"/>
          <w:szCs w:val="30"/>
        </w:rPr>
        <w:t xml:space="preserve"> района, в результате несчастных случаев на производстве 2 человека погибли (за аналогичный период прошлого года случаев гибели не отмечено), в организациях </w:t>
      </w:r>
      <w:proofErr w:type="spellStart"/>
      <w:r w:rsidRPr="00702F35">
        <w:rPr>
          <w:i/>
          <w:sz w:val="30"/>
          <w:szCs w:val="30"/>
        </w:rPr>
        <w:t>Несвижского</w:t>
      </w:r>
      <w:proofErr w:type="spellEnd"/>
      <w:r w:rsidRPr="00702F35">
        <w:rPr>
          <w:i/>
          <w:sz w:val="30"/>
          <w:szCs w:val="30"/>
        </w:rPr>
        <w:t xml:space="preserve"> района – 1 человек погиб и 2 человека получили тяжелые травмы (за аналогичный период прошлого года таких случаев</w:t>
      </w:r>
      <w:r w:rsidR="00314B73">
        <w:rPr>
          <w:i/>
          <w:sz w:val="30"/>
          <w:szCs w:val="30"/>
        </w:rPr>
        <w:br/>
      </w:r>
      <w:r w:rsidRPr="00702F35">
        <w:rPr>
          <w:i/>
          <w:sz w:val="30"/>
          <w:szCs w:val="30"/>
        </w:rPr>
        <w:t>не отмечено)</w:t>
      </w:r>
      <w:r>
        <w:rPr>
          <w:i/>
          <w:sz w:val="30"/>
          <w:szCs w:val="30"/>
        </w:rPr>
        <w:t xml:space="preserve">, </w:t>
      </w:r>
      <w:r w:rsidRPr="00702F35">
        <w:rPr>
          <w:i/>
          <w:sz w:val="30"/>
          <w:szCs w:val="30"/>
        </w:rPr>
        <w:t xml:space="preserve">в </w:t>
      </w:r>
      <w:r w:rsidR="00167D48" w:rsidRPr="00702F35">
        <w:rPr>
          <w:i/>
          <w:sz w:val="30"/>
          <w:szCs w:val="30"/>
        </w:rPr>
        <w:t>организациях</w:t>
      </w:r>
      <w:r w:rsidR="00314B73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г. Жодино и </w:t>
      </w:r>
      <w:r w:rsidR="007B3C3F" w:rsidRPr="00702F35">
        <w:rPr>
          <w:i/>
          <w:sz w:val="30"/>
          <w:szCs w:val="30"/>
        </w:rPr>
        <w:t>Борисовского район</w:t>
      </w:r>
      <w:r w:rsidRPr="00702F35">
        <w:rPr>
          <w:i/>
          <w:sz w:val="30"/>
          <w:szCs w:val="30"/>
        </w:rPr>
        <w:t>а</w:t>
      </w:r>
      <w:r w:rsidR="007B3C3F" w:rsidRPr="00702F35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– погибли по одному </w:t>
      </w:r>
      <w:r w:rsidR="00314B73">
        <w:rPr>
          <w:i/>
          <w:sz w:val="30"/>
          <w:szCs w:val="30"/>
        </w:rPr>
        <w:t xml:space="preserve">человеку </w:t>
      </w:r>
      <w:r w:rsidRPr="00702F35">
        <w:rPr>
          <w:i/>
          <w:sz w:val="30"/>
          <w:szCs w:val="30"/>
        </w:rPr>
        <w:t>(</w:t>
      </w:r>
      <w:r w:rsidR="007B3C3F" w:rsidRPr="00702F35">
        <w:rPr>
          <w:i/>
          <w:sz w:val="30"/>
          <w:szCs w:val="30"/>
        </w:rPr>
        <w:t>за аналогичный период прошлого</w:t>
      </w:r>
      <w:proofErr w:type="gramEnd"/>
      <w:r w:rsidR="007B3C3F" w:rsidRPr="00702F35">
        <w:rPr>
          <w:i/>
          <w:sz w:val="30"/>
          <w:szCs w:val="30"/>
        </w:rPr>
        <w:t xml:space="preserve"> года таких случаев гибели не отмечено)</w:t>
      </w:r>
      <w:r w:rsidR="00167D48" w:rsidRPr="00702F35">
        <w:rPr>
          <w:i/>
          <w:sz w:val="30"/>
          <w:szCs w:val="30"/>
        </w:rPr>
        <w:t>.</w:t>
      </w:r>
    </w:p>
    <w:p w:rsidR="00702F35" w:rsidRPr="00702F35" w:rsidRDefault="00702F35" w:rsidP="00702F35">
      <w:pPr>
        <w:spacing w:line="280" w:lineRule="exact"/>
        <w:ind w:firstLine="709"/>
        <w:rPr>
          <w:i/>
          <w:sz w:val="16"/>
          <w:szCs w:val="16"/>
        </w:rPr>
      </w:pPr>
    </w:p>
    <w:p w:rsidR="00702F35" w:rsidRDefault="00702F35" w:rsidP="00702F35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BD5F744" wp14:editId="5FB6EDC9">
            <wp:extent cx="6116128" cy="456337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2F35" w:rsidRPr="00471E7A" w:rsidRDefault="00702F35" w:rsidP="002516EF">
      <w:pPr>
        <w:ind w:firstLine="709"/>
        <w:rPr>
          <w:spacing w:val="-4"/>
          <w:sz w:val="16"/>
          <w:szCs w:val="16"/>
        </w:rPr>
      </w:pPr>
    </w:p>
    <w:p w:rsidR="00531DA9" w:rsidRDefault="00531DA9" w:rsidP="00531DA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Дзержинского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как и 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</w:t>
      </w:r>
      <w:r>
        <w:rPr>
          <w:rFonts w:eastAsia="Times New Roman"/>
          <w:spacing w:val="-4"/>
          <w:sz w:val="30"/>
          <w:szCs w:val="30"/>
          <w:lang w:eastAsia="ru-RU"/>
        </w:rPr>
        <w:t>ых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ев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на производстве погиб</w:t>
      </w:r>
      <w:r>
        <w:rPr>
          <w:rFonts w:eastAsia="Times New Roman"/>
          <w:spacing w:val="-4"/>
          <w:sz w:val="30"/>
          <w:szCs w:val="30"/>
          <w:lang w:eastAsia="ru-RU"/>
        </w:rPr>
        <w:t>л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человек</w:t>
      </w:r>
      <w:r>
        <w:rPr>
          <w:rFonts w:eastAsia="Times New Roman"/>
          <w:spacing w:val="-4"/>
          <w:sz w:val="30"/>
          <w:szCs w:val="30"/>
          <w:lang w:eastAsia="ru-RU"/>
        </w:rPr>
        <w:t>у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 один случай гибели людей на производстве отмечен в организации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котором </w:t>
      </w:r>
      <w:r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было </w:t>
      </w:r>
      <w:r w:rsidRPr="00531DA9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60257F" w:rsidRDefault="0060257F" w:rsidP="00717896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, а также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и рыбным хозяйством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717896"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июне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2024 г.</w:t>
      </w:r>
      <w:r w:rsidR="00717896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этих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организациях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погибли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по 4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человека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 (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каждый третий из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общего числа смертельно травмированных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)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1463F" w:rsidRPr="00844996" w:rsidRDefault="0011463F" w:rsidP="002516EF">
      <w:pPr>
        <w:ind w:firstLine="709"/>
        <w:rPr>
          <w:spacing w:val="-4"/>
          <w:sz w:val="16"/>
          <w:szCs w:val="16"/>
        </w:rPr>
      </w:pPr>
    </w:p>
    <w:p w:rsidR="0060257F" w:rsidRDefault="00844996" w:rsidP="00611FDD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5935380" wp14:editId="3CC2819B">
            <wp:extent cx="6116128" cy="41924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257F" w:rsidRPr="00B46D11" w:rsidRDefault="0060257F" w:rsidP="002516EF">
      <w:pPr>
        <w:ind w:firstLine="709"/>
        <w:rPr>
          <w:spacing w:val="-4"/>
          <w:sz w:val="16"/>
          <w:szCs w:val="16"/>
        </w:rPr>
      </w:pPr>
    </w:p>
    <w:p w:rsidR="00B46D11" w:rsidRDefault="00B46D11" w:rsidP="00844996">
      <w:pPr>
        <w:ind w:firstLine="709"/>
        <w:rPr>
          <w:sz w:val="30"/>
          <w:szCs w:val="30"/>
        </w:rPr>
      </w:pPr>
      <w:r w:rsidRPr="00B46D11">
        <w:rPr>
          <w:rFonts w:eastAsia="Times New Roman"/>
          <w:spacing w:val="-4"/>
          <w:sz w:val="30"/>
          <w:szCs w:val="30"/>
          <w:lang w:eastAsia="ru-RU"/>
        </w:rPr>
        <w:t>Значительный рост 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 в организациях, осуществляющих оптовую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>
        <w:rPr>
          <w:rFonts w:eastAsia="Times New Roman"/>
          <w:spacing w:val="-4"/>
          <w:sz w:val="30"/>
          <w:szCs w:val="30"/>
          <w:lang w:eastAsia="ru-RU"/>
        </w:rPr>
        <w:t>, в которых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2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человека, </w:t>
      </w:r>
      <w:r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 7 человек. По сравнению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 аналогичным периодом прошлого года в этих организациях </w:t>
      </w:r>
      <w:r w:rsidR="00844996">
        <w:rPr>
          <w:sz w:val="30"/>
          <w:szCs w:val="30"/>
        </w:rPr>
        <w:t>численность смертельно травмированных</w:t>
      </w:r>
      <w:r>
        <w:rPr>
          <w:sz w:val="30"/>
          <w:szCs w:val="30"/>
        </w:rPr>
        <w:t xml:space="preserve"> </w:t>
      </w:r>
      <w:r w:rsidR="00844996">
        <w:rPr>
          <w:sz w:val="30"/>
          <w:szCs w:val="30"/>
        </w:rPr>
        <w:t xml:space="preserve">увеличилось на </w:t>
      </w:r>
      <w:r>
        <w:rPr>
          <w:sz w:val="30"/>
          <w:szCs w:val="30"/>
        </w:rPr>
        <w:t>1</w:t>
      </w:r>
      <w:r w:rsidR="00844996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 получивших</w:t>
      </w:r>
      <w:r w:rsidRPr="00B46D11">
        <w:t xml:space="preserve"> </w:t>
      </w:r>
      <w:r w:rsidRPr="00B46D11">
        <w:rPr>
          <w:sz w:val="30"/>
          <w:szCs w:val="30"/>
        </w:rPr>
        <w:t>тяжелые производственные травмы</w:t>
      </w:r>
      <w:r w:rsidR="00314B73">
        <w:rPr>
          <w:sz w:val="30"/>
          <w:szCs w:val="30"/>
        </w:rPr>
        <w:t>,</w:t>
      </w:r>
      <w:r w:rsidRPr="00B46D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46D11">
        <w:rPr>
          <w:sz w:val="30"/>
          <w:szCs w:val="30"/>
        </w:rPr>
        <w:t xml:space="preserve">увеличилось </w:t>
      </w:r>
      <w:r>
        <w:rPr>
          <w:sz w:val="30"/>
          <w:szCs w:val="30"/>
        </w:rPr>
        <w:t xml:space="preserve">на 4 </w:t>
      </w:r>
      <w:r w:rsidRPr="00B46D11">
        <w:rPr>
          <w:sz w:val="30"/>
          <w:szCs w:val="30"/>
        </w:rPr>
        <w:t>человека.</w:t>
      </w:r>
    </w:p>
    <w:p w:rsidR="00844996" w:rsidRDefault="00844996" w:rsidP="00844996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осуществляющих операции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в январе – </w:t>
      </w:r>
      <w:r w:rsidR="00B46D11">
        <w:rPr>
          <w:sz w:val="30"/>
          <w:szCs w:val="30"/>
        </w:rPr>
        <w:t>июне</w:t>
      </w:r>
      <w:r w:rsidRPr="008756F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:rsidR="0060257F" w:rsidRDefault="00611FDD" w:rsidP="002516E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</w:t>
      </w:r>
      <w:r>
        <w:rPr>
          <w:rFonts w:eastAsia="Times New Roman"/>
          <w:spacing w:val="-4"/>
          <w:sz w:val="30"/>
          <w:szCs w:val="30"/>
          <w:lang w:eastAsia="ru-RU"/>
        </w:rPr>
        <w:t>о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строительство,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(в январе – июне 2023 г. в результате несчастных случаев на производстве погибли 4 человека).</w:t>
      </w:r>
    </w:p>
    <w:p w:rsidR="00611FD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11FDD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По сравнению с январем – </w:t>
      </w:r>
      <w:r>
        <w:rPr>
          <w:rFonts w:eastAsia="Times New Roman"/>
          <w:spacing w:val="-4"/>
          <w:sz w:val="30"/>
          <w:szCs w:val="30"/>
          <w:lang w:eastAsia="ru-RU"/>
        </w:rPr>
        <w:t>июнем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здравоохранения и социальных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, а также в организациях, занятых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творчество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спорт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ом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развлечения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ми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 xml:space="preserve"> и отдых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ом, и осуществляющих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предоставление прочих видов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611FDD" w:rsidRPr="009061D9" w:rsidRDefault="00611FDD" w:rsidP="00611FDD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2C0678" w:rsidRDefault="002C0678" w:rsidP="002C0678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63CFFC" wp14:editId="79B0BE17">
            <wp:extent cx="6116128" cy="46323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6C65" w:rsidRP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C66C65" w:rsidRDefault="00C66C65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травмирующим фактором</w:t>
      </w:r>
      <w:r w:rsidRPr="00AC5C29">
        <w:rPr>
          <w:spacing w:val="-4"/>
          <w:sz w:val="30"/>
          <w:szCs w:val="30"/>
        </w:rPr>
        <w:t>, приведши</w:t>
      </w:r>
      <w:r>
        <w:rPr>
          <w:spacing w:val="-4"/>
          <w:sz w:val="30"/>
          <w:szCs w:val="30"/>
        </w:rPr>
        <w:t xml:space="preserve">м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явилось в</w:t>
      </w:r>
      <w:r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 xml:space="preserve">, в результате чего </w:t>
      </w:r>
      <w:r w:rsidR="009061D9">
        <w:rPr>
          <w:spacing w:val="-4"/>
          <w:sz w:val="30"/>
          <w:szCs w:val="30"/>
        </w:rPr>
        <w:t>6</w:t>
      </w:r>
      <w:r w:rsidRPr="000D0AC7">
        <w:rPr>
          <w:spacing w:val="-4"/>
          <w:sz w:val="30"/>
          <w:szCs w:val="30"/>
        </w:rPr>
        <w:t xml:space="preserve"> человек </w:t>
      </w:r>
      <w:r>
        <w:rPr>
          <w:spacing w:val="-4"/>
          <w:sz w:val="30"/>
          <w:szCs w:val="30"/>
        </w:rPr>
        <w:t>погибли</w:t>
      </w:r>
      <w:r w:rsidRPr="002516EF">
        <w:rPr>
          <w:spacing w:val="-4"/>
          <w:sz w:val="30"/>
          <w:szCs w:val="30"/>
        </w:rPr>
        <w:t xml:space="preserve">, или </w:t>
      </w:r>
      <w:r>
        <w:rPr>
          <w:spacing w:val="-4"/>
          <w:sz w:val="30"/>
          <w:szCs w:val="30"/>
        </w:rPr>
        <w:t>50</w:t>
      </w:r>
      <w:r w:rsidRPr="002516EF">
        <w:rPr>
          <w:spacing w:val="-4"/>
          <w:sz w:val="30"/>
          <w:szCs w:val="30"/>
        </w:rPr>
        <w:t>% от общего числа смертельно травмированных</w:t>
      </w:r>
      <w:r>
        <w:rPr>
          <w:spacing w:val="-4"/>
          <w:sz w:val="30"/>
          <w:szCs w:val="30"/>
        </w:rPr>
        <w:t xml:space="preserve">, </w:t>
      </w:r>
      <w:r w:rsidR="009061D9">
        <w:rPr>
          <w:spacing w:val="-4"/>
          <w:sz w:val="30"/>
          <w:szCs w:val="30"/>
        </w:rPr>
        <w:t>14</w:t>
      </w:r>
      <w:r>
        <w:rPr>
          <w:spacing w:val="-4"/>
          <w:sz w:val="30"/>
          <w:szCs w:val="30"/>
        </w:rPr>
        <w:t xml:space="preserve"> человек получили тяжелые производственные травмы, или 2</w:t>
      </w:r>
      <w:r w:rsidR="009061D9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% от общего числа тяжело травмированных.</w:t>
      </w:r>
      <w:r w:rsidR="009061D9" w:rsidRPr="009061D9">
        <w:t xml:space="preserve"> </w:t>
      </w:r>
      <w:r w:rsidR="009061D9" w:rsidRPr="009061D9">
        <w:rPr>
          <w:sz w:val="30"/>
          <w:szCs w:val="30"/>
        </w:rPr>
        <w:t xml:space="preserve">По сравнению с аналогичным периодом прошлого года </w:t>
      </w:r>
      <w:r w:rsidR="009061D9" w:rsidRPr="009061D9">
        <w:rPr>
          <w:spacing w:val="-4"/>
          <w:sz w:val="30"/>
          <w:szCs w:val="30"/>
        </w:rPr>
        <w:t xml:space="preserve">численность смертельно </w:t>
      </w:r>
      <w:proofErr w:type="gramStart"/>
      <w:r w:rsidR="009061D9" w:rsidRPr="009061D9">
        <w:rPr>
          <w:spacing w:val="-4"/>
          <w:sz w:val="30"/>
          <w:szCs w:val="30"/>
        </w:rPr>
        <w:t>травмированных</w:t>
      </w:r>
      <w:proofErr w:type="gramEnd"/>
      <w:r w:rsidR="009061D9">
        <w:rPr>
          <w:spacing w:val="-4"/>
          <w:sz w:val="30"/>
          <w:szCs w:val="30"/>
        </w:rPr>
        <w:t xml:space="preserve"> </w:t>
      </w:r>
      <w:r w:rsidR="009061D9" w:rsidRPr="009061D9">
        <w:rPr>
          <w:spacing w:val="-4"/>
          <w:sz w:val="30"/>
          <w:szCs w:val="30"/>
        </w:rPr>
        <w:t xml:space="preserve">и получивших тяжелые производственные травмы </w:t>
      </w:r>
      <w:r w:rsidR="009061D9">
        <w:rPr>
          <w:spacing w:val="-4"/>
          <w:sz w:val="30"/>
          <w:szCs w:val="30"/>
        </w:rPr>
        <w:t xml:space="preserve">в результате воздействия данного фактора </w:t>
      </w:r>
      <w:r w:rsidR="009061D9" w:rsidRPr="009061D9">
        <w:rPr>
          <w:spacing w:val="-4"/>
          <w:sz w:val="30"/>
          <w:szCs w:val="30"/>
        </w:rPr>
        <w:t>увеличилось на одного человека.</w:t>
      </w:r>
    </w:p>
    <w:p w:rsidR="002401C7" w:rsidRPr="009061D9" w:rsidRDefault="002401C7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К о</w:t>
      </w:r>
      <w:r w:rsidRPr="002401C7">
        <w:rPr>
          <w:spacing w:val="-4"/>
          <w:sz w:val="30"/>
          <w:szCs w:val="30"/>
        </w:rPr>
        <w:t>сновным травмирующим фактор</w:t>
      </w:r>
      <w:r w:rsidR="00314B73">
        <w:rPr>
          <w:spacing w:val="-4"/>
          <w:sz w:val="30"/>
          <w:szCs w:val="30"/>
        </w:rPr>
        <w:t>а</w:t>
      </w:r>
      <w:r w:rsidRPr="002401C7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</w:t>
      </w:r>
      <w:r>
        <w:rPr>
          <w:spacing w:val="-4"/>
          <w:sz w:val="30"/>
          <w:szCs w:val="30"/>
        </w:rPr>
        <w:t xml:space="preserve">также следует отнести падение потерпевшего с высоты, </w:t>
      </w:r>
      <w:r w:rsidRPr="002401C7">
        <w:rPr>
          <w:spacing w:val="-4"/>
          <w:sz w:val="30"/>
          <w:szCs w:val="30"/>
        </w:rPr>
        <w:t>в результате чего</w:t>
      </w:r>
      <w:r>
        <w:rPr>
          <w:spacing w:val="-4"/>
          <w:sz w:val="30"/>
          <w:szCs w:val="30"/>
        </w:rPr>
        <w:t xml:space="preserve">, как и </w:t>
      </w:r>
      <w:r w:rsidR="00150BB6">
        <w:rPr>
          <w:spacing w:val="-4"/>
          <w:sz w:val="30"/>
          <w:szCs w:val="30"/>
        </w:rPr>
        <w:t xml:space="preserve">в первом полугодии прошлого года </w:t>
      </w:r>
      <w:r>
        <w:rPr>
          <w:spacing w:val="-4"/>
          <w:sz w:val="30"/>
          <w:szCs w:val="30"/>
        </w:rPr>
        <w:t xml:space="preserve">1 </w:t>
      </w:r>
      <w:r w:rsidR="00314B73">
        <w:rPr>
          <w:spacing w:val="-4"/>
          <w:sz w:val="30"/>
          <w:szCs w:val="30"/>
        </w:rPr>
        <w:t xml:space="preserve">человек </w:t>
      </w:r>
      <w:r>
        <w:rPr>
          <w:spacing w:val="-4"/>
          <w:sz w:val="30"/>
          <w:szCs w:val="30"/>
        </w:rPr>
        <w:t xml:space="preserve">погиб, а количество </w:t>
      </w:r>
      <w:r w:rsidR="00150BB6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150BB6" w:rsidRPr="00150BB6">
        <w:rPr>
          <w:spacing w:val="-4"/>
          <w:sz w:val="30"/>
          <w:szCs w:val="30"/>
        </w:rPr>
        <w:t>увеличилось</w:t>
      </w:r>
      <w:r w:rsidR="00314B73">
        <w:rPr>
          <w:spacing w:val="-4"/>
          <w:sz w:val="30"/>
          <w:szCs w:val="30"/>
        </w:rPr>
        <w:t xml:space="preserve"> </w:t>
      </w:r>
      <w:r w:rsidR="00150BB6">
        <w:rPr>
          <w:spacing w:val="-4"/>
          <w:sz w:val="30"/>
          <w:szCs w:val="30"/>
        </w:rPr>
        <w:t>на 3 человека</w:t>
      </w:r>
      <w:r w:rsidRPr="002401C7">
        <w:rPr>
          <w:spacing w:val="-4"/>
          <w:sz w:val="30"/>
          <w:szCs w:val="30"/>
        </w:rPr>
        <w:t>.</w:t>
      </w:r>
    </w:p>
    <w:p w:rsid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314B73" w:rsidRDefault="00314B73" w:rsidP="002516EF">
      <w:pPr>
        <w:ind w:firstLine="709"/>
        <w:rPr>
          <w:spacing w:val="-4"/>
          <w:sz w:val="16"/>
          <w:szCs w:val="16"/>
        </w:rPr>
      </w:pPr>
    </w:p>
    <w:p w:rsidR="00C66C65" w:rsidRDefault="002401C7" w:rsidP="009061D9">
      <w:pPr>
        <w:rPr>
          <w:spacing w:val="-4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31D9DE54" wp14:editId="1E586094">
            <wp:extent cx="6116128" cy="353683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759A7" w:rsidRPr="008759A7" w:rsidRDefault="008759A7" w:rsidP="00150BB6">
      <w:pPr>
        <w:ind w:firstLine="709"/>
        <w:rPr>
          <w:spacing w:val="-4"/>
          <w:sz w:val="16"/>
          <w:szCs w:val="16"/>
        </w:rPr>
      </w:pPr>
    </w:p>
    <w:p w:rsidR="00150BB6" w:rsidRDefault="00150BB6" w:rsidP="00150BB6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>результате ДТП, пожара и утопления.</w:t>
      </w:r>
      <w:r>
        <w:rPr>
          <w:spacing w:val="-4"/>
          <w:sz w:val="30"/>
          <w:szCs w:val="30"/>
        </w:rPr>
        <w:br/>
        <w:t xml:space="preserve">В трех случаях </w:t>
      </w:r>
      <w:r w:rsidRPr="00280E6F">
        <w:rPr>
          <w:spacing w:val="-4"/>
          <w:sz w:val="30"/>
          <w:szCs w:val="30"/>
        </w:rPr>
        <w:t xml:space="preserve">не удалось установить </w:t>
      </w:r>
      <w:r>
        <w:rPr>
          <w:spacing w:val="-4"/>
          <w:sz w:val="30"/>
          <w:szCs w:val="30"/>
        </w:rPr>
        <w:t>травмирующие факторы, приведшие</w:t>
      </w:r>
      <w:r>
        <w:rPr>
          <w:spacing w:val="-4"/>
          <w:sz w:val="30"/>
          <w:szCs w:val="30"/>
        </w:rPr>
        <w:br/>
        <w:t>к гибели работника.</w:t>
      </w:r>
    </w:p>
    <w:p w:rsidR="00E80F0B" w:rsidRDefault="00150BB6" w:rsidP="00213171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Одним из о</w:t>
      </w:r>
      <w:r w:rsidR="00280E6F" w:rsidRPr="00A96655">
        <w:rPr>
          <w:spacing w:val="-6"/>
          <w:sz w:val="30"/>
          <w:szCs w:val="30"/>
        </w:rPr>
        <w:t>сновны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травмирующи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фактор</w:t>
      </w:r>
      <w:r w:rsidR="0000400A" w:rsidRPr="00A96655"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="00280E6F" w:rsidRPr="00A96655">
        <w:rPr>
          <w:spacing w:val="-6"/>
          <w:sz w:val="30"/>
          <w:szCs w:val="30"/>
        </w:rPr>
        <w:t>, приведши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к тяжелым производственным травмам, </w:t>
      </w:r>
      <w:r>
        <w:rPr>
          <w:spacing w:val="-6"/>
          <w:sz w:val="30"/>
          <w:szCs w:val="30"/>
        </w:rPr>
        <w:t xml:space="preserve">явилось </w:t>
      </w:r>
      <w:r w:rsidR="00213171" w:rsidRPr="00A96655">
        <w:rPr>
          <w:spacing w:val="-6"/>
          <w:sz w:val="30"/>
          <w:szCs w:val="30"/>
        </w:rPr>
        <w:t xml:space="preserve">падение потерпевшего </w:t>
      </w:r>
      <w:r>
        <w:rPr>
          <w:spacing w:val="-6"/>
          <w:sz w:val="30"/>
          <w:szCs w:val="30"/>
        </w:rPr>
        <w:t>во время передвижения</w:t>
      </w:r>
      <w:r w:rsidR="00E80F0B">
        <w:rPr>
          <w:spacing w:val="-6"/>
          <w:sz w:val="30"/>
          <w:szCs w:val="30"/>
        </w:rPr>
        <w:t xml:space="preserve">, </w:t>
      </w:r>
      <w:r w:rsidR="00213171" w:rsidRPr="00A96655">
        <w:rPr>
          <w:spacing w:val="-6"/>
          <w:sz w:val="30"/>
          <w:szCs w:val="30"/>
        </w:rPr>
        <w:t xml:space="preserve">в результате </w:t>
      </w:r>
      <w:r w:rsidR="00E80F0B">
        <w:rPr>
          <w:spacing w:val="-6"/>
          <w:sz w:val="30"/>
          <w:szCs w:val="30"/>
        </w:rPr>
        <w:t>чего тяжело травмированы 10 человек.</w:t>
      </w:r>
      <w:r w:rsidR="00E80F0B">
        <w:rPr>
          <w:spacing w:val="-6"/>
          <w:sz w:val="30"/>
          <w:szCs w:val="30"/>
        </w:rPr>
        <w:br/>
      </w:r>
      <w:r w:rsidR="00E80F0B" w:rsidRPr="00E80F0B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</w:t>
      </w:r>
      <w:r w:rsidR="00E80F0B">
        <w:rPr>
          <w:spacing w:val="-6"/>
          <w:sz w:val="30"/>
          <w:szCs w:val="30"/>
        </w:rPr>
        <w:t xml:space="preserve">потерпевших, </w:t>
      </w:r>
      <w:r w:rsidR="00E80F0B" w:rsidRPr="00E80F0B">
        <w:rPr>
          <w:spacing w:val="-6"/>
          <w:sz w:val="30"/>
          <w:szCs w:val="30"/>
        </w:rPr>
        <w:t>получивших тяжелые производственные травмы в результате воздействия данного фактора</w:t>
      </w:r>
      <w:r w:rsidR="00E80F0B">
        <w:rPr>
          <w:spacing w:val="-6"/>
          <w:sz w:val="30"/>
          <w:szCs w:val="30"/>
        </w:rPr>
        <w:t>,</w:t>
      </w:r>
      <w:r w:rsidR="00E80F0B" w:rsidRPr="00E80F0B">
        <w:rPr>
          <w:spacing w:val="-6"/>
          <w:sz w:val="30"/>
          <w:szCs w:val="30"/>
        </w:rPr>
        <w:t xml:space="preserve"> </w:t>
      </w:r>
      <w:r w:rsidR="00E80F0B">
        <w:rPr>
          <w:spacing w:val="-6"/>
          <w:sz w:val="30"/>
          <w:szCs w:val="30"/>
        </w:rPr>
        <w:t>у</w:t>
      </w:r>
      <w:r w:rsidR="00E80F0B" w:rsidRPr="00E80F0B">
        <w:rPr>
          <w:spacing w:val="-6"/>
          <w:sz w:val="30"/>
          <w:szCs w:val="30"/>
        </w:rPr>
        <w:t xml:space="preserve">величилось на </w:t>
      </w:r>
      <w:r w:rsidR="00E80F0B">
        <w:rPr>
          <w:spacing w:val="-6"/>
          <w:sz w:val="30"/>
          <w:szCs w:val="30"/>
        </w:rPr>
        <w:t xml:space="preserve">3 </w:t>
      </w:r>
      <w:r w:rsidR="00E80F0B" w:rsidRPr="00E80F0B">
        <w:rPr>
          <w:spacing w:val="-6"/>
          <w:sz w:val="30"/>
          <w:szCs w:val="30"/>
        </w:rPr>
        <w:t>человека</w:t>
      </w:r>
      <w:r w:rsidR="00E80F0B">
        <w:rPr>
          <w:spacing w:val="-6"/>
          <w:sz w:val="30"/>
          <w:szCs w:val="30"/>
        </w:rPr>
        <w:t>.</w:t>
      </w:r>
    </w:p>
    <w:p w:rsidR="00E80F0B" w:rsidRPr="008759A7" w:rsidRDefault="00E80F0B" w:rsidP="00213171">
      <w:pPr>
        <w:ind w:firstLine="709"/>
        <w:rPr>
          <w:spacing w:val="-6"/>
          <w:sz w:val="16"/>
          <w:szCs w:val="16"/>
        </w:rPr>
      </w:pPr>
    </w:p>
    <w:p w:rsidR="00E80F0B" w:rsidRDefault="00E80F0B" w:rsidP="00E80F0B">
      <w:pPr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088A180" wp14:editId="46B9551B">
            <wp:extent cx="6116128" cy="37007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1F706A" w:rsidRPr="00262F8C" w:rsidRDefault="001F706A" w:rsidP="002B11E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62F8C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4 человек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br/>
        <w:t xml:space="preserve">и тяжелого </w:t>
      </w:r>
      <w:proofErr w:type="spellStart"/>
      <w:r w:rsidRPr="00262F8C">
        <w:rPr>
          <w:rFonts w:eastAsia="Times New Roman"/>
          <w:spacing w:val="-6"/>
          <w:sz w:val="30"/>
          <w:szCs w:val="30"/>
          <w:lang w:eastAsia="ru-RU"/>
        </w:rPr>
        <w:t>травмирования</w:t>
      </w:r>
      <w:proofErr w:type="spellEnd"/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5F2FA1">
        <w:rPr>
          <w:rFonts w:eastAsia="Times New Roman"/>
          <w:spacing w:val="-6"/>
          <w:sz w:val="30"/>
          <w:szCs w:val="30"/>
          <w:lang w:eastAsia="ru-RU"/>
        </w:rPr>
        <w:t>4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(январь – июнь 2023 г. –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br/>
        <w:t>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15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соответственно). Наибольшая опасность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, как и в первом полугодии 2023 г.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исходила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от транспортных средств, при эксплуатации которых 1 человек погиб и 7 человек получили тяжелые производственные травмы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(январь – июнь 2023 г. – 3 и 7 человек соответственно).</w:t>
      </w:r>
    </w:p>
    <w:p w:rsidR="00272384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В</w:t>
      </w:r>
      <w:r w:rsidRPr="002B11E0">
        <w:rPr>
          <w:rFonts w:eastAsia="Times New Roman"/>
          <w:spacing w:val="-4"/>
          <w:sz w:val="30"/>
          <w:szCs w:val="30"/>
          <w:lang w:eastAsia="ru-RU"/>
        </w:rPr>
        <w:t>оздействие движущихся, разлетающихся, вращающихся предметов, деталей и тому подобно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го машин и оборудования для сельского хозяйства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:rsidR="00A817DA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горно-шахтного оборудования и подъемно-транспортных машин, по 1 человеку – </w:t>
      </w:r>
      <w:r w:rsidRPr="00A817DA"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</w:t>
      </w:r>
      <w:r>
        <w:rPr>
          <w:rFonts w:eastAsia="Times New Roman"/>
          <w:spacing w:val="-4"/>
          <w:sz w:val="30"/>
          <w:szCs w:val="30"/>
          <w:lang w:eastAsia="ru-RU"/>
        </w:rPr>
        <w:t>деревообрабатывающего оборудования и станка для обработки металлов.</w:t>
      </w:r>
    </w:p>
    <w:p w:rsidR="00E80304" w:rsidRDefault="00E80304" w:rsidP="00E80304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</w:t>
      </w:r>
      <w:proofErr w:type="spellStart"/>
      <w:r w:rsidRPr="00F11D3E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Pr="00F11D3E">
        <w:rPr>
          <w:color w:val="000000"/>
          <w:spacing w:val="-6"/>
          <w:sz w:val="30"/>
          <w:szCs w:val="30"/>
        </w:rPr>
        <w:t xml:space="preserve">, как и </w:t>
      </w:r>
      <w:r>
        <w:rPr>
          <w:color w:val="000000"/>
          <w:spacing w:val="-6"/>
          <w:sz w:val="30"/>
          <w:szCs w:val="30"/>
        </w:rPr>
        <w:t xml:space="preserve">в первом полугодии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</w:t>
      </w:r>
      <w:r>
        <w:rPr>
          <w:color w:val="000000"/>
          <w:spacing w:val="-6"/>
          <w:sz w:val="30"/>
          <w:szCs w:val="30"/>
        </w:rPr>
        <w:t>,</w:t>
      </w:r>
      <w:r w:rsidRPr="00F11D3E">
        <w:rPr>
          <w:color w:val="000000"/>
          <w:spacing w:val="-6"/>
          <w:sz w:val="30"/>
          <w:szCs w:val="30"/>
        </w:rPr>
        <w:t xml:space="preserve"> оказались </w:t>
      </w:r>
      <w:r>
        <w:rPr>
          <w:color w:val="000000"/>
          <w:spacing w:val="-6"/>
          <w:sz w:val="30"/>
          <w:szCs w:val="30"/>
        </w:rPr>
        <w:t xml:space="preserve">водители автомобилей, из них 2 человека </w:t>
      </w:r>
      <w:proofErr w:type="gramStart"/>
      <w:r>
        <w:rPr>
          <w:color w:val="000000"/>
          <w:spacing w:val="-6"/>
          <w:sz w:val="30"/>
          <w:szCs w:val="30"/>
        </w:rPr>
        <w:t>погибли и 1 человек получил</w:t>
      </w:r>
      <w:proofErr w:type="gramEnd"/>
      <w:r>
        <w:rPr>
          <w:color w:val="000000"/>
          <w:spacing w:val="-6"/>
          <w:sz w:val="30"/>
          <w:szCs w:val="30"/>
        </w:rPr>
        <w:t xml:space="preserve"> тяжелую травму (</w:t>
      </w:r>
      <w:r w:rsidRPr="00E80304">
        <w:rPr>
          <w:color w:val="000000"/>
          <w:spacing w:val="-6"/>
          <w:sz w:val="30"/>
          <w:szCs w:val="30"/>
        </w:rPr>
        <w:t>январь – июнь 2023 г. –</w:t>
      </w:r>
      <w:r>
        <w:rPr>
          <w:color w:val="000000"/>
          <w:spacing w:val="-6"/>
          <w:sz w:val="30"/>
          <w:szCs w:val="30"/>
        </w:rPr>
        <w:t xml:space="preserve"> 3</w:t>
      </w:r>
      <w:r w:rsidRPr="00E80304">
        <w:rPr>
          <w:color w:val="000000"/>
          <w:spacing w:val="-6"/>
          <w:sz w:val="30"/>
          <w:szCs w:val="30"/>
        </w:rPr>
        <w:t xml:space="preserve"> и </w:t>
      </w:r>
      <w:r>
        <w:rPr>
          <w:color w:val="000000"/>
          <w:spacing w:val="-6"/>
          <w:sz w:val="30"/>
          <w:szCs w:val="30"/>
        </w:rPr>
        <w:t>6</w:t>
      </w:r>
      <w:r w:rsidRPr="00E80304">
        <w:rPr>
          <w:color w:val="000000"/>
          <w:spacing w:val="-6"/>
          <w:sz w:val="30"/>
          <w:szCs w:val="30"/>
        </w:rPr>
        <w:t xml:space="preserve"> человек соответственно)</w:t>
      </w:r>
      <w:r>
        <w:rPr>
          <w:color w:val="000000"/>
          <w:spacing w:val="-6"/>
          <w:sz w:val="30"/>
          <w:szCs w:val="30"/>
        </w:rPr>
        <w:t>.</w:t>
      </w:r>
    </w:p>
    <w:p w:rsidR="00E80304" w:rsidRDefault="00E80304" w:rsidP="00E80304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подверженных риску </w:t>
      </w:r>
      <w:r>
        <w:rPr>
          <w:sz w:val="30"/>
          <w:szCs w:val="30"/>
        </w:rPr>
        <w:t xml:space="preserve">гибели и тяжелого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следует </w:t>
      </w:r>
      <w:r w:rsidR="00314B73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отметить профессию «кладовщик»</w:t>
      </w:r>
      <w:r w:rsidR="00314B73">
        <w:rPr>
          <w:sz w:val="30"/>
          <w:szCs w:val="30"/>
        </w:rPr>
        <w:br/>
      </w:r>
      <w:r>
        <w:rPr>
          <w:sz w:val="30"/>
          <w:szCs w:val="30"/>
        </w:rPr>
        <w:t>(3 человека получили тяжелые производственные травмы).</w:t>
      </w:r>
    </w:p>
    <w:p w:rsidR="008759A7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proofErr w:type="gramStart"/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</w:t>
      </w:r>
      <w:proofErr w:type="spellStart"/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 граждан, привлекаемых к работам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  <w:proofErr w:type="gramEnd"/>
    </w:p>
    <w:p w:rsidR="00EF7588" w:rsidRPr="00EF7588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EF7588" w:rsidRP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. 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в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г.п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. Плещеницы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Логойского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района, 07.04.2024 травмирован гражданин, работавший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:rsidR="00262F8C" w:rsidRPr="00EF7588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5.02.2024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proofErr w:type="spellStart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>Смолевичского</w:t>
      </w:r>
      <w:proofErr w:type="spellEnd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района.</w:t>
      </w:r>
    </w:p>
    <w:p w:rsidR="00EF7588" w:rsidRPr="00EF7588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объекте в г. Минске</w:t>
      </w:r>
      <w:r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в ООО «</w:t>
      </w:r>
      <w:proofErr w:type="spellStart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ЭнергоТехЛаб</w:t>
      </w:r>
      <w:proofErr w:type="spellEnd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»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Минского района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A64AC0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Во время погрузки </w:t>
      </w:r>
      <w:proofErr w:type="spellStart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гидробортом</w:t>
      </w:r>
      <w:proofErr w:type="spellEnd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контейнера с птицей на автомобиль 21.05.2024 гражданин, работавший по гражданско-правовому договору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E80304" w:rsidRPr="001915DF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</w:t>
      </w:r>
      <w:r w:rsidR="001915DF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лет (аналогичный период</w:t>
      </w:r>
      <w:r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1915DF">
        <w:rPr>
          <w:rFonts w:eastAsia="Calibri"/>
          <w:spacing w:val="-4"/>
          <w:sz w:val="30"/>
          <w:szCs w:val="30"/>
        </w:rPr>
        <w:t>47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</w:t>
      </w:r>
      <w:r w:rsidR="001915DF">
        <w:rPr>
          <w:rFonts w:eastAsia="Calibri"/>
          <w:spacing w:val="-4"/>
          <w:sz w:val="30"/>
          <w:szCs w:val="30"/>
        </w:rPr>
        <w:t xml:space="preserve">49 </w:t>
      </w:r>
      <w:r w:rsidRPr="002729B2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(4</w:t>
      </w:r>
      <w:r w:rsidR="001915DF">
        <w:rPr>
          <w:rFonts w:eastAsia="Calibri"/>
          <w:spacing w:val="-4"/>
          <w:sz w:val="30"/>
          <w:szCs w:val="30"/>
        </w:rPr>
        <w:t>3 года</w:t>
      </w:r>
      <w:r>
        <w:rPr>
          <w:rFonts w:eastAsia="Calibri"/>
          <w:spacing w:val="-4"/>
          <w:sz w:val="30"/>
          <w:szCs w:val="30"/>
        </w:rPr>
        <w:t>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</w:t>
      </w: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среди </w:t>
      </w:r>
      <w:r>
        <w:rPr>
          <w:rFonts w:eastAsia="Calibri"/>
          <w:spacing w:val="-4"/>
          <w:sz w:val="30"/>
          <w:szCs w:val="30"/>
        </w:rPr>
        <w:t xml:space="preserve">погибших 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272384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27238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</w:t>
      </w:r>
      <w:r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1915DF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 w:rsidR="00272384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 xml:space="preserve">и </w:t>
      </w:r>
      <w:r w:rsidR="001915DF">
        <w:rPr>
          <w:rFonts w:eastAsia="Calibri"/>
          <w:spacing w:val="-4"/>
          <w:sz w:val="30"/>
          <w:szCs w:val="30"/>
        </w:rPr>
        <w:t>33</w:t>
      </w:r>
      <w:r>
        <w:rPr>
          <w:rFonts w:eastAsia="Calibri"/>
          <w:spacing w:val="-4"/>
          <w:sz w:val="30"/>
          <w:szCs w:val="30"/>
        </w:rPr>
        <w:t>,</w:t>
      </w:r>
      <w:r w:rsidR="001915DF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>% (1</w:t>
      </w:r>
      <w:r w:rsidR="001915DF">
        <w:rPr>
          <w:rFonts w:eastAsia="Calibri"/>
          <w:spacing w:val="-4"/>
          <w:sz w:val="30"/>
          <w:szCs w:val="30"/>
        </w:rPr>
        <w:t>8</w:t>
      </w:r>
      <w:r>
        <w:rPr>
          <w:rFonts w:eastAsia="Calibri"/>
          <w:spacing w:val="-4"/>
          <w:sz w:val="30"/>
          <w:szCs w:val="30"/>
        </w:rPr>
        <w:t xml:space="preserve"> человек) соответственно</w:t>
      </w:r>
      <w:r w:rsidR="00272384">
        <w:rPr>
          <w:rFonts w:eastAsia="Calibri"/>
          <w:spacing w:val="-4"/>
          <w:sz w:val="30"/>
          <w:szCs w:val="30"/>
        </w:rPr>
        <w:t>. С</w:t>
      </w:r>
      <w:r w:rsidR="00272384" w:rsidRPr="00272384">
        <w:rPr>
          <w:rFonts w:eastAsia="Calibri"/>
          <w:spacing w:val="-4"/>
          <w:sz w:val="30"/>
          <w:szCs w:val="30"/>
        </w:rPr>
        <w:t>луча</w:t>
      </w:r>
      <w:r w:rsidR="00272384">
        <w:rPr>
          <w:rFonts w:eastAsia="Calibri"/>
          <w:spacing w:val="-4"/>
          <w:sz w:val="30"/>
          <w:szCs w:val="30"/>
        </w:rPr>
        <w:t>ев гибели и</w:t>
      </w:r>
      <w:r w:rsidR="00272384" w:rsidRPr="00272384">
        <w:rPr>
          <w:rFonts w:eastAsia="Calibri"/>
          <w:spacing w:val="-4"/>
          <w:sz w:val="30"/>
          <w:szCs w:val="30"/>
        </w:rPr>
        <w:t xml:space="preserve"> </w:t>
      </w:r>
      <w:proofErr w:type="gramStart"/>
      <w:r w:rsidR="00272384" w:rsidRPr="00272384">
        <w:rPr>
          <w:rFonts w:eastAsia="Calibri"/>
          <w:spacing w:val="-4"/>
          <w:sz w:val="30"/>
          <w:szCs w:val="30"/>
        </w:rPr>
        <w:t>тяжелого</w:t>
      </w:r>
      <w:proofErr w:type="gramEnd"/>
      <w:r w:rsidR="00272384" w:rsidRPr="00272384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272384" w:rsidRPr="00272384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="00272384" w:rsidRPr="00272384">
        <w:rPr>
          <w:rFonts w:eastAsia="Calibri"/>
          <w:spacing w:val="-4"/>
          <w:sz w:val="30"/>
          <w:szCs w:val="30"/>
        </w:rPr>
        <w:t xml:space="preserve"> лиц моложе 18 лет </w:t>
      </w:r>
      <w:r w:rsidR="00272384">
        <w:rPr>
          <w:rFonts w:eastAsia="Calibri"/>
          <w:spacing w:val="-4"/>
          <w:sz w:val="30"/>
          <w:szCs w:val="30"/>
        </w:rPr>
        <w:t>не отмечено.</w:t>
      </w:r>
    </w:p>
    <w:p w:rsidR="005E4066" w:rsidRPr="001915DF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272384" w:rsidP="001915DF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164933" wp14:editId="47EF6470">
            <wp:extent cx="6120130" cy="425042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915DF" w:rsidRPr="00272384" w:rsidRDefault="001915DF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A87809" w:rsidRDefault="00A87809" w:rsidP="00A87809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Наибольшее количество несчастных случаев с тяжелыми последствиями отмечено среди работающих в возрасте 56 </w:t>
      </w:r>
      <w:r w:rsidR="000C0B05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(3 человека </w:t>
      </w:r>
      <w:proofErr w:type="gramStart"/>
      <w:r>
        <w:rPr>
          <w:rFonts w:eastAsia="Calibri"/>
          <w:spacing w:val="-4"/>
          <w:sz w:val="30"/>
          <w:szCs w:val="30"/>
        </w:rPr>
        <w:t>погибли и 1 человек получил</w:t>
      </w:r>
      <w:proofErr w:type="gramEnd"/>
      <w:r>
        <w:rPr>
          <w:rFonts w:eastAsia="Calibri"/>
          <w:spacing w:val="-4"/>
          <w:sz w:val="30"/>
          <w:szCs w:val="30"/>
        </w:rPr>
        <w:t xml:space="preserve"> </w:t>
      </w:r>
      <w:r w:rsidRPr="002A08DB">
        <w:rPr>
          <w:rFonts w:eastAsia="Calibri"/>
          <w:spacing w:val="-4"/>
          <w:sz w:val="30"/>
          <w:szCs w:val="30"/>
        </w:rPr>
        <w:t>тяжел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производственн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травм</w:t>
      </w:r>
      <w:r>
        <w:rPr>
          <w:rFonts w:eastAsia="Calibri"/>
          <w:spacing w:val="-4"/>
          <w:sz w:val="30"/>
          <w:szCs w:val="30"/>
        </w:rPr>
        <w:t>у).</w:t>
      </w:r>
    </w:p>
    <w:p w:rsidR="00A87809" w:rsidRDefault="00A87809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p w:rsidR="00A87809" w:rsidRDefault="00A87809" w:rsidP="00A87809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4DF951" wp14:editId="16A1D335">
            <wp:extent cx="6116128" cy="322628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2384" w:rsidRPr="008759A7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8759A7">
        <w:rPr>
          <w:rFonts w:eastAsia="Times New Roman"/>
          <w:spacing w:val="-4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01205B">
        <w:rPr>
          <w:rFonts w:eastAsia="Times New Roman"/>
          <w:spacing w:val="-4"/>
          <w:sz w:val="30"/>
          <w:szCs w:val="30"/>
          <w:lang w:eastAsia="ru-RU"/>
        </w:rPr>
        <w:t>ись 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12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на производстве, а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54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человек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, получивших тяжелые производственные травмы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. В январе – июне 2023 г. в состоянии алкогольного опьянения находил</w:t>
      </w:r>
      <w:r w:rsidR="008E5467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 xml:space="preserve"> 1 из 6 человек, погибших в результате несчастных случаев на производстве, а также 5 из 61 человека, получивших тяжелые производственные травмы.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5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:rsidR="00272384" w:rsidRPr="001F706A" w:rsidRDefault="0001205B" w:rsidP="0001205B">
      <w:pPr>
        <w:rPr>
          <w:rFonts w:eastAsia="Times New Roman"/>
          <w:sz w:val="30"/>
          <w:szCs w:val="30"/>
          <w:lang w:eastAsia="ru-RU"/>
        </w:rPr>
      </w:pPr>
      <w:proofErr w:type="gramStart"/>
      <w:r>
        <w:rPr>
          <w:rFonts w:eastAsia="Times New Roman"/>
          <w:sz w:val="30"/>
          <w:szCs w:val="30"/>
          <w:lang w:eastAsia="ru-RU"/>
        </w:rPr>
        <w:t>3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человека – работники организаций республиканской формы собственности, из них </w:t>
      </w:r>
      <w:r>
        <w:rPr>
          <w:rFonts w:eastAsia="Times New Roman"/>
          <w:sz w:val="30"/>
          <w:szCs w:val="30"/>
          <w:lang w:eastAsia="ru-RU"/>
        </w:rPr>
        <w:t>2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погиб</w:t>
      </w:r>
      <w:r>
        <w:rPr>
          <w:rFonts w:eastAsia="Times New Roman"/>
          <w:sz w:val="30"/>
          <w:szCs w:val="30"/>
          <w:lang w:eastAsia="ru-RU"/>
        </w:rPr>
        <w:t>ли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(</w:t>
      </w:r>
      <w:r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Гайна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 xml:space="preserve">» ОАО «Минский тракторный завод» 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Логойского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 xml:space="preserve"> района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br/>
      </w:r>
      <w:r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сторож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Боровлянского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спецлесхоза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Минского района –1,98 промилле)</w:t>
      </w:r>
      <w:r w:rsidR="00272384">
        <w:rPr>
          <w:rFonts w:eastAsia="Times New Roman"/>
          <w:sz w:val="30"/>
          <w:szCs w:val="30"/>
          <w:lang w:eastAsia="ru-RU"/>
        </w:rPr>
        <w:t xml:space="preserve">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и 1 человек получил тяжелую производственную травму </w:t>
      </w:r>
      <w:r w:rsidR="008E5467">
        <w:rPr>
          <w:rFonts w:eastAsia="Times New Roman"/>
          <w:sz w:val="30"/>
          <w:szCs w:val="30"/>
          <w:lang w:eastAsia="ru-RU"/>
        </w:rPr>
        <w:t>(</w:t>
      </w:r>
      <w:r w:rsidR="00272384" w:rsidRPr="001F706A">
        <w:rPr>
          <w:rFonts w:eastAsia="Times New Roman"/>
          <w:sz w:val="30"/>
          <w:szCs w:val="30"/>
          <w:lang w:eastAsia="ru-RU"/>
        </w:rPr>
        <w:t>резчик на пилах, ножовках и станках ОАО «Молодечненский завод металлоконструкций»– 2,35 промилле)</w:t>
      </w:r>
      <w:r>
        <w:rPr>
          <w:rFonts w:eastAsia="Times New Roman"/>
          <w:sz w:val="30"/>
          <w:szCs w:val="30"/>
          <w:lang w:eastAsia="ru-RU"/>
        </w:rPr>
        <w:t>;</w:t>
      </w:r>
      <w:proofErr w:type="gramEnd"/>
    </w:p>
    <w:p w:rsidR="00272384" w:rsidRPr="001915DF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1915DF">
        <w:rPr>
          <w:rFonts w:eastAsia="Times New Roman"/>
          <w:spacing w:val="6"/>
          <w:sz w:val="30"/>
          <w:szCs w:val="30"/>
          <w:lang w:eastAsia="ru-RU"/>
        </w:rPr>
        <w:t>3 человека – работники организаций коммунальной формы собственности (гражданин, работавший по гражданско-правовому договору в ОАО «Агрокомбинат Дзержинский» –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Pr="001915DF">
        <w:rPr>
          <w:rFonts w:eastAsia="Times New Roman"/>
          <w:spacing w:val="6"/>
          <w:sz w:val="30"/>
          <w:szCs w:val="30"/>
          <w:lang w:eastAsia="ru-RU"/>
        </w:rPr>
        <w:t>2,78 промилле, аппаратчик производства технической продукции производственной площадки при д. Дворище ОАО «Агрокомбинат «Дзержинский» Крупского района – 2,33 промилле, слесарь по ремонту автомобилей филиала «Автомобильный парк № 18» ОАО «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Миноблавтотранс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 xml:space="preserve">» 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Логойского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 xml:space="preserve"> района – 1,98 промилле).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несчастных случаев, </w:t>
      </w:r>
      <w:r w:rsidRPr="00C96E68">
        <w:rPr>
          <w:sz w:val="30"/>
          <w:szCs w:val="30"/>
        </w:rPr>
        <w:t>расследование которых завершено</w:t>
      </w:r>
      <w:r>
        <w:rPr>
          <w:sz w:val="30"/>
          <w:szCs w:val="30"/>
        </w:rPr>
        <w:t xml:space="preserve"> по состоянию на 15.07.2024 </w:t>
      </w:r>
      <w:r w:rsidRPr="00C96E68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="003F2C34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</w:t>
      </w:r>
      <w:r>
        <w:rPr>
          <w:spacing w:val="-6"/>
          <w:sz w:val="30"/>
          <w:szCs w:val="30"/>
        </w:rPr>
        <w:t>2</w:t>
      </w:r>
      <w:r w:rsidRPr="007D5B1D">
        <w:rPr>
          <w:spacing w:val="-6"/>
          <w:sz w:val="30"/>
          <w:szCs w:val="30"/>
        </w:rPr>
        <w:t xml:space="preserve"> человека </w:t>
      </w:r>
      <w:proofErr w:type="gramStart"/>
      <w:r w:rsidRPr="007D5B1D">
        <w:rPr>
          <w:spacing w:val="-6"/>
          <w:sz w:val="30"/>
          <w:szCs w:val="30"/>
        </w:rPr>
        <w:t xml:space="preserve">погибли и </w:t>
      </w:r>
      <w:r>
        <w:rPr>
          <w:spacing w:val="-6"/>
          <w:sz w:val="30"/>
          <w:szCs w:val="30"/>
        </w:rPr>
        <w:t>9</w:t>
      </w:r>
      <w:r w:rsidRPr="007D5B1D">
        <w:rPr>
          <w:spacing w:val="-6"/>
          <w:sz w:val="30"/>
          <w:szCs w:val="30"/>
        </w:rPr>
        <w:t xml:space="preserve"> человек получили</w:t>
      </w:r>
      <w:proofErr w:type="gramEnd"/>
      <w:r w:rsidRPr="007D5B1D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 xml:space="preserve">первое полугодие 2023 г. – 10 </w:t>
      </w:r>
      <w:r w:rsidRPr="007D5B1D">
        <w:rPr>
          <w:spacing w:val="-6"/>
          <w:sz w:val="30"/>
          <w:szCs w:val="30"/>
        </w:rPr>
        <w:t>случаев,</w:t>
      </w:r>
      <w:r>
        <w:rPr>
          <w:spacing w:val="-6"/>
          <w:sz w:val="30"/>
          <w:szCs w:val="30"/>
        </w:rPr>
        <w:t xml:space="preserve"> </w:t>
      </w:r>
      <w:r w:rsidRPr="004A38D3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личная неосторожность потерпевших – 1</w:t>
      </w:r>
      <w:r w:rsidR="00F513F4">
        <w:rPr>
          <w:spacing w:val="-6"/>
          <w:sz w:val="30"/>
          <w:szCs w:val="30"/>
        </w:rPr>
        <w:t>1</w:t>
      </w:r>
      <w:r w:rsidRPr="004A38D3">
        <w:rPr>
          <w:spacing w:val="-6"/>
          <w:sz w:val="30"/>
          <w:szCs w:val="30"/>
        </w:rPr>
        <w:t xml:space="preserve"> случаев, приведших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к тяжелым производственным травмам (</w:t>
      </w:r>
      <w:r>
        <w:rPr>
          <w:spacing w:val="-6"/>
          <w:sz w:val="30"/>
          <w:szCs w:val="30"/>
        </w:rPr>
        <w:t>8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 xml:space="preserve">по охране труда – </w:t>
      </w:r>
      <w:r>
        <w:rPr>
          <w:spacing w:val="-6"/>
          <w:sz w:val="30"/>
          <w:szCs w:val="30"/>
        </w:rPr>
        <w:t>7</w:t>
      </w:r>
      <w:r w:rsidRPr="004A38D3">
        <w:rPr>
          <w:spacing w:val="-6"/>
          <w:sz w:val="30"/>
          <w:szCs w:val="30"/>
        </w:rPr>
        <w:t xml:space="preserve"> случаев, приведших к тяжелым производственным травмам (</w:t>
      </w:r>
      <w:r>
        <w:rPr>
          <w:spacing w:val="-6"/>
          <w:sz w:val="30"/>
          <w:szCs w:val="30"/>
        </w:rPr>
        <w:t>6</w:t>
      </w:r>
      <w:r w:rsidRPr="004A38D3">
        <w:rPr>
          <w:spacing w:val="-6"/>
          <w:sz w:val="30"/>
          <w:szCs w:val="30"/>
        </w:rPr>
        <w:t xml:space="preserve"> случаев</w:t>
      </w:r>
      <w:r w:rsidR="0001205B">
        <w:rPr>
          <w:spacing w:val="-6"/>
          <w:sz w:val="30"/>
          <w:szCs w:val="30"/>
        </w:rPr>
        <w:t xml:space="preserve"> 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>
        <w:rPr>
          <w:spacing w:val="-6"/>
          <w:sz w:val="30"/>
          <w:szCs w:val="30"/>
        </w:rPr>
        <w:br/>
        <w:t>4</w:t>
      </w:r>
      <w:r w:rsidRPr="004A38D3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4A38D3">
        <w:rPr>
          <w:spacing w:val="-6"/>
          <w:sz w:val="30"/>
          <w:szCs w:val="30"/>
        </w:rPr>
        <w:t>, приведших к тяжелым производственным травмам</w:t>
      </w:r>
      <w:r w:rsidR="0001205B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5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о</w:t>
      </w:r>
      <w:r w:rsidRPr="004A38D3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 w:rsidR="003E47D5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</w:t>
      </w:r>
      <w:r w:rsidRPr="004A38D3">
        <w:rPr>
          <w:spacing w:val="-6"/>
          <w:sz w:val="30"/>
          <w:szCs w:val="30"/>
        </w:rPr>
        <w:t>4 случая, приведших к тяжелым производственным травмам (</w:t>
      </w:r>
      <w:r>
        <w:rPr>
          <w:spacing w:val="-6"/>
          <w:sz w:val="30"/>
          <w:szCs w:val="30"/>
        </w:rPr>
        <w:t xml:space="preserve">случаев гибели и тяжелого </w:t>
      </w:r>
      <w:proofErr w:type="spellStart"/>
      <w:r>
        <w:rPr>
          <w:spacing w:val="-6"/>
          <w:sz w:val="30"/>
          <w:szCs w:val="30"/>
        </w:rPr>
        <w:t>травмирования</w:t>
      </w:r>
      <w:proofErr w:type="spellEnd"/>
      <w:r>
        <w:rPr>
          <w:spacing w:val="-6"/>
          <w:sz w:val="30"/>
          <w:szCs w:val="30"/>
        </w:rPr>
        <w:t xml:space="preserve"> не отмечено);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="00552B82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 w:rsidR="00552B82">
        <w:rPr>
          <w:spacing w:val="-6"/>
          <w:sz w:val="30"/>
          <w:szCs w:val="30"/>
        </w:rPr>
        <w:t>1</w:t>
      </w:r>
      <w:r w:rsidRPr="00F25CB1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</w:t>
      </w:r>
      <w:bookmarkStart w:id="0" w:name="_GoBack"/>
      <w:bookmarkEnd w:id="0"/>
      <w:r w:rsidRPr="00F25CB1">
        <w:rPr>
          <w:spacing w:val="-6"/>
          <w:sz w:val="30"/>
          <w:szCs w:val="30"/>
        </w:rPr>
        <w:t>тяжелые производственные травы (</w:t>
      </w:r>
      <w:r w:rsidR="00552B82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случаев, </w:t>
      </w:r>
      <w:r w:rsidR="00552B82">
        <w:rPr>
          <w:spacing w:val="-6"/>
          <w:sz w:val="30"/>
          <w:szCs w:val="30"/>
        </w:rPr>
        <w:t>1</w:t>
      </w:r>
      <w:r w:rsidRPr="007D5B1D">
        <w:rPr>
          <w:spacing w:val="-6"/>
          <w:sz w:val="30"/>
          <w:szCs w:val="30"/>
        </w:rPr>
        <w:t xml:space="preserve"> человек погиб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 w:rsidR="00552B82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552B82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4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</w:rPr>
        <w:t>1</w:t>
      </w:r>
      <w:r w:rsidRPr="00552B82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тяжело травмированы);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552B82">
        <w:rPr>
          <w:spacing w:val="-6"/>
          <w:sz w:val="30"/>
          <w:szCs w:val="30"/>
        </w:rPr>
        <w:t>ривлечение потерпевшего к работе не по специальности (профессии)</w:t>
      </w:r>
      <w:r>
        <w:rPr>
          <w:spacing w:val="-6"/>
          <w:sz w:val="30"/>
          <w:szCs w:val="30"/>
        </w:rPr>
        <w:t xml:space="preserve"> – 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</w:t>
      </w:r>
      <w:r w:rsidRPr="00552B82">
        <w:t xml:space="preserve"> </w:t>
      </w:r>
      <w:r w:rsidRPr="00552B82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552B82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t>3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</w:t>
      </w:r>
      <w:r w:rsidR="00552B82" w:rsidRPr="00552B82">
        <w:rPr>
          <w:spacing w:val="-6"/>
          <w:sz w:val="30"/>
          <w:szCs w:val="30"/>
        </w:rPr>
        <w:t>приведших к тяжелым производственным травмам</w:t>
      </w:r>
      <w:r w:rsidR="0001205B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br/>
        <w:t>(</w:t>
      </w:r>
      <w:r>
        <w:rPr>
          <w:spacing w:val="-6"/>
          <w:sz w:val="30"/>
          <w:szCs w:val="30"/>
        </w:rPr>
        <w:t>1</w:t>
      </w:r>
      <w:r w:rsidR="00552B82">
        <w:rPr>
          <w:spacing w:val="-6"/>
          <w:sz w:val="30"/>
          <w:szCs w:val="30"/>
        </w:rPr>
        <w:t>0</w:t>
      </w:r>
      <w:r w:rsidRPr="00E61E8C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 xml:space="preserve">таких </w:t>
      </w:r>
      <w:r w:rsidRPr="00E61E8C">
        <w:rPr>
          <w:spacing w:val="-6"/>
          <w:sz w:val="30"/>
          <w:szCs w:val="30"/>
        </w:rPr>
        <w:t>случаев)</w:t>
      </w:r>
      <w:r w:rsidR="00552B82">
        <w:rPr>
          <w:spacing w:val="-6"/>
          <w:sz w:val="30"/>
          <w:szCs w:val="30"/>
        </w:rPr>
        <w:t>.</w:t>
      </w:r>
    </w:p>
    <w:p w:rsidR="00552B82" w:rsidRPr="004A4806" w:rsidRDefault="00552B82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16"/>
          <w:szCs w:val="16"/>
        </w:rPr>
      </w:pPr>
    </w:p>
    <w:p w:rsidR="005F1171" w:rsidRDefault="005F1171" w:rsidP="005F1171">
      <w:pPr>
        <w:widowControl w:val="0"/>
        <w:autoSpaceDE w:val="0"/>
        <w:autoSpaceDN w:val="0"/>
        <w:adjustRightInd w:val="0"/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51886B2" wp14:editId="79A94063">
            <wp:extent cx="6116128" cy="48049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1171" w:rsidRPr="0005170B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lastRenderedPageBreak/>
        <w:t>Анализ причин несчастных случаев с тяжелыми последствиями, расследование которых завершено, показывает, что: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</w:t>
      </w:r>
      <w:r w:rsidR="00F513F4">
        <w:rPr>
          <w:rFonts w:eastAsia="Times New Roman"/>
          <w:sz w:val="30"/>
          <w:szCs w:val="30"/>
          <w:lang w:eastAsia="ru-RU"/>
        </w:rPr>
        <w:t>7</w:t>
      </w:r>
      <w:r w:rsidRPr="004A4806">
        <w:rPr>
          <w:rFonts w:eastAsia="Times New Roman"/>
          <w:sz w:val="30"/>
          <w:szCs w:val="30"/>
          <w:lang w:eastAsia="ru-RU"/>
        </w:rPr>
        <w:t xml:space="preserve"> случаев</w:t>
      </w:r>
      <w:r w:rsidR="00AF2FC8">
        <w:rPr>
          <w:rFonts w:eastAsia="Times New Roman"/>
          <w:sz w:val="30"/>
          <w:szCs w:val="30"/>
          <w:lang w:eastAsia="ru-RU"/>
        </w:rPr>
        <w:t>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10 случаев;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2 случаях;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и других работников, не являющихся должностными лицами нанимателя, отмечено в 2 случаях</w:t>
      </w:r>
      <w:r w:rsidR="00AF2FC8">
        <w:rPr>
          <w:rFonts w:eastAsia="Times New Roman"/>
          <w:sz w:val="30"/>
          <w:szCs w:val="30"/>
          <w:lang w:eastAsia="ru-RU"/>
        </w:rPr>
        <w:t>.</w:t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2FC8" w:rsidRDefault="00AF2FC8" w:rsidP="00AF2FC8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9EE3F2" wp14:editId="04560569">
            <wp:extent cx="6116128" cy="376111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</w:t>
      </w:r>
      <w:r w:rsidR="008E5467">
        <w:rPr>
          <w:rFonts w:eastAsia="Times New Roman"/>
          <w:sz w:val="30"/>
          <w:szCs w:val="30"/>
          <w:lang w:eastAsia="ru-RU"/>
        </w:rPr>
        <w:t>,</w:t>
      </w:r>
      <w:r w:rsidRPr="004A4806">
        <w:rPr>
          <w:rFonts w:eastAsia="Times New Roman"/>
          <w:sz w:val="30"/>
          <w:szCs w:val="30"/>
          <w:lang w:eastAsia="ru-RU"/>
        </w:rPr>
        <w:t xml:space="preserve"> индивидуальные особенности которого (которых) не отобразились.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на потерпевшего изначально наклоненного столба вследствие проседания грунта вокруг него.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 xml:space="preserve">Причиной </w:t>
      </w:r>
      <w:r w:rsidR="008E5467">
        <w:rPr>
          <w:rFonts w:eastAsia="Times New Roman"/>
          <w:sz w:val="30"/>
          <w:szCs w:val="30"/>
          <w:lang w:eastAsia="ru-RU"/>
        </w:rPr>
        <w:t xml:space="preserve">одного </w:t>
      </w:r>
      <w:r w:rsidRPr="004A4806">
        <w:rPr>
          <w:rFonts w:eastAsia="Times New Roman"/>
          <w:sz w:val="30"/>
          <w:szCs w:val="30"/>
          <w:lang w:eastAsia="ru-RU"/>
        </w:rPr>
        <w:t>несчастного случая явилась механическая асфиксия вследствие закрытия дыхательных путей водой при утоплении.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lastRenderedPageBreak/>
        <w:t>Вина руководителя организации, в которой работал потерпевший, установлена в 7 случаях</w:t>
      </w:r>
      <w:r w:rsidRPr="004A4806">
        <w:t xml:space="preserve"> </w:t>
      </w:r>
      <w:r w:rsidRPr="004A4806">
        <w:rPr>
          <w:rFonts w:eastAsia="Times New Roman"/>
          <w:sz w:val="30"/>
          <w:szCs w:val="30"/>
          <w:lang w:eastAsia="ru-RU"/>
        </w:rPr>
        <w:t>(ОАО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Кухчицы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Клецкого района,</w:t>
      </w:r>
      <w:r>
        <w:rPr>
          <w:rFonts w:eastAsia="Times New Roman"/>
          <w:sz w:val="30"/>
          <w:szCs w:val="30"/>
          <w:lang w:eastAsia="ru-RU"/>
        </w:rPr>
        <w:br/>
        <w:t xml:space="preserve">ИП </w:t>
      </w:r>
      <w:r w:rsidRPr="004A4806">
        <w:rPr>
          <w:rFonts w:eastAsia="Times New Roman"/>
          <w:sz w:val="30"/>
          <w:szCs w:val="30"/>
          <w:lang w:eastAsia="ru-RU"/>
        </w:rPr>
        <w:t>Драгун Виталий Александрович</w:t>
      </w:r>
      <w:r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района</w:t>
      </w:r>
      <w:r w:rsidRPr="004A4806">
        <w:rPr>
          <w:rFonts w:eastAsia="Times New Roman"/>
          <w:sz w:val="30"/>
          <w:szCs w:val="30"/>
          <w:lang w:eastAsia="ru-RU"/>
        </w:rPr>
        <w:t>,</w:t>
      </w:r>
      <w:r w:rsidR="00FA7C21"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ГЛХУ «Красносельское» и ООО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Металлстройпрофиль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Минского района, И</w:t>
      </w:r>
      <w:r>
        <w:rPr>
          <w:rFonts w:eastAsia="Times New Roman"/>
          <w:sz w:val="30"/>
          <w:szCs w:val="30"/>
          <w:lang w:eastAsia="ru-RU"/>
        </w:rPr>
        <w:t>ООО</w:t>
      </w:r>
      <w:r w:rsidRPr="004A4806">
        <w:rPr>
          <w:rFonts w:eastAsia="Times New Roman"/>
          <w:sz w:val="30"/>
          <w:szCs w:val="30"/>
          <w:lang w:eastAsia="ru-RU"/>
        </w:rPr>
        <w:t xml:space="preserve"> «АЛИДИ-Вест»</w:t>
      </w:r>
      <w:r>
        <w:rPr>
          <w:rFonts w:eastAsia="Times New Roman"/>
          <w:sz w:val="30"/>
          <w:szCs w:val="30"/>
          <w:lang w:eastAsia="ru-RU"/>
        </w:rPr>
        <w:t xml:space="preserve"> г. Минск</w:t>
      </w:r>
      <w:r w:rsidRPr="004A4806">
        <w:rPr>
          <w:rFonts w:eastAsia="Times New Roman"/>
          <w:sz w:val="30"/>
          <w:szCs w:val="30"/>
          <w:lang w:eastAsia="ru-RU"/>
        </w:rPr>
        <w:t xml:space="preserve">, </w:t>
      </w:r>
      <w:r w:rsidR="00AF2FC8" w:rsidRPr="00AF2FC8">
        <w:rPr>
          <w:rFonts w:eastAsia="Times New Roman"/>
          <w:sz w:val="30"/>
          <w:szCs w:val="30"/>
          <w:lang w:eastAsia="ru-RU"/>
        </w:rPr>
        <w:t>ОАО «Сороги-Агро»</w:t>
      </w:r>
      <w:r w:rsidR="00AF2FC8">
        <w:rPr>
          <w:rFonts w:eastAsia="Times New Roman"/>
          <w:sz w:val="30"/>
          <w:szCs w:val="30"/>
          <w:lang w:eastAsia="ru-RU"/>
        </w:rPr>
        <w:t xml:space="preserve"> Слуцкого района, </w:t>
      </w:r>
      <w:r w:rsidRPr="004A4806">
        <w:rPr>
          <w:rFonts w:eastAsia="Times New Roman"/>
          <w:sz w:val="30"/>
          <w:szCs w:val="30"/>
          <w:lang w:eastAsia="ru-RU"/>
        </w:rPr>
        <w:t>ОДО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АйВекоСтрой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 xml:space="preserve">» 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Узденского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 xml:space="preserve"> района).</w:t>
      </w:r>
    </w:p>
    <w:p w:rsidR="00AF30DA" w:rsidRPr="001E0C75" w:rsidRDefault="00AF30DA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30DA" w:rsidRDefault="00AF30DA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proofErr w:type="spellStart"/>
      <w:r w:rsidRPr="00AF30DA">
        <w:rPr>
          <w:rFonts w:eastAsia="Times New Roman"/>
          <w:i/>
          <w:sz w:val="30"/>
          <w:szCs w:val="30"/>
          <w:lang w:eastAsia="ru-RU"/>
        </w:rPr>
        <w:t>Справочно</w:t>
      </w:r>
      <w:proofErr w:type="spellEnd"/>
      <w:r w:rsidRPr="00AF30DA">
        <w:rPr>
          <w:rFonts w:eastAsia="Times New Roman"/>
          <w:i/>
          <w:sz w:val="30"/>
          <w:szCs w:val="30"/>
          <w:lang w:eastAsia="ru-RU"/>
        </w:rPr>
        <w:t>.</w:t>
      </w:r>
      <w:r w:rsidRPr="00AF30DA">
        <w:rPr>
          <w:i/>
          <w:sz w:val="30"/>
          <w:szCs w:val="30"/>
        </w:rPr>
        <w:t xml:space="preserve"> При использовании </w:t>
      </w:r>
      <w:proofErr w:type="spellStart"/>
      <w:r w:rsidRPr="00AF30DA">
        <w:rPr>
          <w:i/>
          <w:sz w:val="30"/>
          <w:szCs w:val="30"/>
        </w:rPr>
        <w:t>электротележки</w:t>
      </w:r>
      <w:proofErr w:type="spellEnd"/>
      <w:r w:rsidRPr="00AF30DA">
        <w:rPr>
          <w:i/>
          <w:sz w:val="30"/>
          <w:szCs w:val="30"/>
        </w:rPr>
        <w:t xml:space="preserve"> «STILL»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для доставки мусора в зону утилизации 28.05.2024 грузчик склада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 xml:space="preserve">ИООО «АЛИДИ-Вест» потерял управление </w:t>
      </w:r>
      <w:proofErr w:type="spellStart"/>
      <w:r w:rsidRPr="00AF30DA">
        <w:rPr>
          <w:i/>
          <w:sz w:val="30"/>
          <w:szCs w:val="30"/>
        </w:rPr>
        <w:t>электротележкой</w:t>
      </w:r>
      <w:proofErr w:type="spellEnd"/>
      <w:r w:rsidRPr="00AF30DA">
        <w:rPr>
          <w:i/>
          <w:sz w:val="30"/>
          <w:szCs w:val="30"/>
        </w:rPr>
        <w:t xml:space="preserve">, </w:t>
      </w:r>
      <w:proofErr w:type="gramStart"/>
      <w:r w:rsidRPr="00AF30DA">
        <w:rPr>
          <w:i/>
          <w:sz w:val="30"/>
          <w:szCs w:val="30"/>
        </w:rPr>
        <w:t>которая</w:t>
      </w:r>
      <w:proofErr w:type="gramEnd"/>
      <w:r w:rsidRPr="00AF30DA">
        <w:rPr>
          <w:i/>
          <w:sz w:val="30"/>
          <w:szCs w:val="30"/>
        </w:rPr>
        <w:t xml:space="preserve"> врезалась в </w:t>
      </w:r>
      <w:proofErr w:type="spellStart"/>
      <w:r w:rsidRPr="00AF30DA">
        <w:rPr>
          <w:i/>
          <w:sz w:val="30"/>
          <w:szCs w:val="30"/>
        </w:rPr>
        <w:t>колесоотбойное</w:t>
      </w:r>
      <w:proofErr w:type="spellEnd"/>
      <w:r w:rsidRPr="00AF30DA">
        <w:rPr>
          <w:i/>
          <w:sz w:val="30"/>
          <w:szCs w:val="30"/>
        </w:rPr>
        <w:t xml:space="preserve"> предохранительное ограждение стеллажа, при этом он упал на пол, получив тяжелую травму.</w:t>
      </w:r>
      <w:r w:rsidRPr="00AF30DA">
        <w:rPr>
          <w:rFonts w:eastAsia="Times New Roman"/>
          <w:i/>
          <w:sz w:val="30"/>
          <w:szCs w:val="30"/>
          <w:lang w:eastAsia="ru-RU"/>
        </w:rPr>
        <w:t xml:space="preserve"> Данный несчастный случай поставлен Департаментом государственной инспекции труда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на учет в Минском районе (учет июнь), так как произошел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в расположенном на его территории структурном подразделении юридического лица, зарегистрированного Минским горисполкомом.</w:t>
      </w:r>
    </w:p>
    <w:p w:rsidR="00AF30DA" w:rsidRDefault="001E0C75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В первом полугодии текущего года </w:t>
      </w:r>
      <w:r w:rsidRPr="001E0C75">
        <w:rPr>
          <w:rFonts w:eastAsia="Times New Roman"/>
          <w:i/>
          <w:sz w:val="30"/>
          <w:szCs w:val="30"/>
          <w:lang w:eastAsia="ru-RU"/>
        </w:rPr>
        <w:t>в перечень организаций, расположенных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на территории Минской области, </w:t>
      </w:r>
      <w:r>
        <w:rPr>
          <w:rFonts w:eastAsia="Times New Roman"/>
          <w:i/>
          <w:sz w:val="30"/>
          <w:szCs w:val="30"/>
          <w:lang w:eastAsia="ru-RU"/>
        </w:rPr>
        <w:t xml:space="preserve">где произошли несчастные случаи с тяжелыми последствиями,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включены структурные подразделения </w:t>
      </w:r>
      <w:r w:rsidR="00FA7C21">
        <w:rPr>
          <w:rFonts w:eastAsia="Times New Roman"/>
          <w:i/>
          <w:sz w:val="30"/>
          <w:szCs w:val="30"/>
          <w:lang w:eastAsia="ru-RU"/>
        </w:rPr>
        <w:t>5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юридических лиц, зарегистрированных в </w:t>
      </w:r>
      <w:r>
        <w:rPr>
          <w:rFonts w:eastAsia="Times New Roman"/>
          <w:i/>
          <w:sz w:val="30"/>
          <w:szCs w:val="30"/>
          <w:lang w:eastAsia="ru-RU"/>
        </w:rPr>
        <w:t>г. Минске</w:t>
      </w:r>
      <w:r w:rsidRPr="001E0C75">
        <w:rPr>
          <w:rFonts w:eastAsia="Times New Roman"/>
          <w:i/>
          <w:sz w:val="30"/>
          <w:szCs w:val="30"/>
          <w:lang w:eastAsia="ru-RU"/>
        </w:rPr>
        <w:t>.</w:t>
      </w:r>
    </w:p>
    <w:p w:rsidR="001E0C75" w:rsidRPr="001E0C75" w:rsidRDefault="001E0C75" w:rsidP="00AF2FC8">
      <w:pPr>
        <w:ind w:firstLine="709"/>
        <w:rPr>
          <w:spacing w:val="-4"/>
          <w:sz w:val="16"/>
          <w:szCs w:val="16"/>
        </w:rPr>
      </w:pPr>
    </w:p>
    <w:p w:rsidR="00AF2FC8" w:rsidRDefault="00AF2FC8" w:rsidP="00AF2FC8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сь: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AD5D69">
        <w:rPr>
          <w:spacing w:val="-6"/>
          <w:sz w:val="30"/>
          <w:szCs w:val="30"/>
        </w:rPr>
        <w:t>личная неосторожность потерпевших</w:t>
      </w:r>
      <w:r>
        <w:rPr>
          <w:spacing w:val="-6"/>
          <w:sz w:val="30"/>
          <w:szCs w:val="30"/>
        </w:rPr>
        <w:t>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по охране труда;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A38D3">
        <w:rPr>
          <w:spacing w:val="-6"/>
          <w:sz w:val="30"/>
          <w:szCs w:val="30"/>
        </w:rPr>
        <w:t>;</w:t>
      </w:r>
    </w:p>
    <w:p w:rsidR="00AF2FC8" w:rsidRDefault="00AD5D69" w:rsidP="00AF2FC8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>
        <w:rPr>
          <w:spacing w:val="-4"/>
          <w:sz w:val="30"/>
          <w:szCs w:val="30"/>
        </w:rPr>
        <w:br/>
      </w:r>
      <w:r w:rsidRPr="00AD5D69">
        <w:rPr>
          <w:spacing w:val="-4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 w:rsidR="00AF2FC8">
        <w:rPr>
          <w:spacing w:val="-4"/>
          <w:sz w:val="30"/>
          <w:szCs w:val="30"/>
        </w:rPr>
        <w:t>;</w:t>
      </w:r>
    </w:p>
    <w:p w:rsidR="004A4806" w:rsidRDefault="00AD5D69" w:rsidP="005F1171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</w:p>
    <w:p w:rsidR="004A4806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5F1171" w:rsidRDefault="008E5467" w:rsidP="005F1171">
      <w:pPr>
        <w:ind w:right="5103"/>
        <w:rPr>
          <w:sz w:val="30"/>
          <w:szCs w:val="30"/>
        </w:rPr>
      </w:pPr>
      <w:r>
        <w:rPr>
          <w:sz w:val="30"/>
          <w:szCs w:val="30"/>
        </w:rPr>
        <w:t>22</w:t>
      </w:r>
      <w:r w:rsidR="005F1171">
        <w:rPr>
          <w:sz w:val="30"/>
          <w:szCs w:val="30"/>
        </w:rPr>
        <w:t>.0</w:t>
      </w:r>
      <w:r w:rsidR="00AD5D69">
        <w:rPr>
          <w:sz w:val="30"/>
          <w:szCs w:val="30"/>
        </w:rPr>
        <w:t>7</w:t>
      </w:r>
      <w:r w:rsidR="005F1171">
        <w:rPr>
          <w:sz w:val="30"/>
          <w:szCs w:val="30"/>
        </w:rPr>
        <w:t>.2024</w:t>
      </w:r>
    </w:p>
    <w:sectPr w:rsidR="005F1171" w:rsidSect="0041262A">
      <w:headerReference w:type="default" r:id="rId23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55" w:rsidRDefault="00535255" w:rsidP="004C441E">
      <w:r>
        <w:separator/>
      </w:r>
    </w:p>
  </w:endnote>
  <w:endnote w:type="continuationSeparator" w:id="0">
    <w:p w:rsidR="00535255" w:rsidRDefault="00535255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55" w:rsidRDefault="00535255" w:rsidP="004C441E">
      <w:r>
        <w:separator/>
      </w:r>
    </w:p>
  </w:footnote>
  <w:footnote w:type="continuationSeparator" w:id="0">
    <w:p w:rsidR="00535255" w:rsidRDefault="00535255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3E47D5">
          <w:rPr>
            <w:noProof/>
            <w:sz w:val="28"/>
            <w:szCs w:val="28"/>
          </w:rPr>
          <w:t>13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7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7.xml"/><Relationship Id="rId7" Type="http://schemas.openxmlformats.org/officeDocument/2006/relationships/endnotes" Target="endnotes.xml"/><Relationship Id="rId12" Type="http://schemas.openxmlformats.org/officeDocument/2006/relationships/chart" Target="charts/chart6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8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8;&#1080;&#1089;&#1082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&#1074;%20&#1087;&#1077;&#1088;&#1074;&#1086;&#1084;%20&#1087;&#1086;&#1083;&#1091;&#1075;&#1086;&#1076;&#1080;&#1080;%202024%20&#1075;.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(6%20&#1084;&#1077;&#1089;&#1103;&#1094;&#1077;&#1074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6%20&#1084;&#1077;&#1089;&#1103;&#1094;&#1077;&#1074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%20&#1091;&#1090;&#1086;&#1095;&#1085;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75;.&#1046;&#1086;&#1076;&#1080;&#1085;&#1086;,%20&#1051;&#1086;&#1075;&#1086;&#1081;&#1089;&#1082;&#1086;&#1084;,%20&#1052;&#1080;&#1085;&#1089;&#1082;&#1086;&#1084;%20&#1080;%20&#1053;&#1077;&#1089;&#1074;&#1080;&#1078;&#1089;&#1082;&#1086;&#1084;%20&#1088;&#1072;&#1081;&#1086;&#1085;&#1072;&#1093;%20(&#1087;&#1088;&#1077;&#1074;&#1086;&#1077;%20&#1087;&#1086;&#1083;&#1091;&#1075;&#1086;&#1076;&#1080;&#1077;%202024%20&#1075;&#1086;&#1076;&#1072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410278246645309"/>
          <c:w val="0.98736508751546204"/>
          <c:h val="0.4892415205880674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10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24319242922593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11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289379338168549E-2"/>
                  <c:y val="-4.41169668372844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110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72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55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61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54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610</c:v>
                </c:pt>
                <c:pt idx="1">
                  <c:v>450</c:v>
                </c:pt>
                <c:pt idx="2">
                  <c:v>500</c:v>
                </c:pt>
                <c:pt idx="3">
                  <c:v>420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148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137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167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668</c:v>
                </c:pt>
                <c:pt idx="1">
                  <c:v>737</c:v>
                </c:pt>
                <c:pt idx="2">
                  <c:v>867</c:v>
                </c:pt>
                <c:pt idx="3">
                  <c:v>892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27424"/>
        <c:axId val="144195584"/>
      </c:lineChart>
      <c:catAx>
        <c:axId val="14272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1955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419558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42727424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4128351797548375"/>
          <c:w val="0.97748889765055036"/>
          <c:h val="0.21621841562011385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июнь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12427323729321E-2"/>
          <c:y val="0.14331134387881367"/>
          <c:w val="0.81111699129589232"/>
          <c:h val="0.772831201380843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6533358294330028"/>
                  <c:y val="-0.22571394026970726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28,8%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723512196042561"/>
                  <c:y val="3.10156577786048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998547433248291E-2"/>
                  <c:y val="0.12096106533655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24,2%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6,1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13,6</a:t>
                    </a:r>
                    <a:r>
                      <a:rPr lang="en-US" sz="1100">
                        <a:solidFill>
                          <a:srgbClr val="FF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деятельности'!$E$5:$E$11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деятельности'!$F$5:$F$11</c:f>
              <c:numCache>
                <c:formatCode>0.0%</c:formatCode>
                <c:ptCount val="7"/>
                <c:pt idx="0">
                  <c:v>0.28799999999999998</c:v>
                </c:pt>
                <c:pt idx="1">
                  <c:v>0.16700000000000001</c:v>
                </c:pt>
                <c:pt idx="2">
                  <c:v>0.24199999999999999</c:v>
                </c:pt>
                <c:pt idx="3">
                  <c:v>6.0999999999999999E-2</c:v>
                </c:pt>
                <c:pt idx="4">
                  <c:v>0.13600000000000001</c:v>
                </c:pt>
                <c:pt idx="5">
                  <c:v>4.4999999999999998E-2</c:v>
                </c:pt>
                <c:pt idx="6">
                  <c:v>6.0999999999999999E-2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6042326470416856E-2"/>
          <c:w val="1"/>
          <c:h val="0.40956623981798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F79646">
                <a:lumMod val="60000"/>
                <a:lumOff val="40000"/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0.4</c:v>
                </c:pt>
                <c:pt idx="1">
                  <c:v>2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0.4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501248"/>
        <c:axId val="192502784"/>
      </c:barChart>
      <c:catAx>
        <c:axId val="1925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502784"/>
        <c:crosses val="autoZero"/>
        <c:auto val="1"/>
        <c:lblAlgn val="ctr"/>
        <c:lblOffset val="1"/>
        <c:noMultiLvlLbl val="0"/>
      </c:catAx>
      <c:valAx>
        <c:axId val="1925027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0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506667487650734"/>
          <c:w val="0.99869664385793422"/>
          <c:h val="0.38637484071199663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4527467151540516"/>
          <c:w val="0.99117798955361558"/>
          <c:h val="0.3142516998627101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июне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</c:dPt>
          <c:dPt>
            <c:idx val="5"/>
            <c:invertIfNegative val="0"/>
            <c:bubble3D val="0"/>
          </c:dPt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 июне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численность потерпевших, получивших тяжелые производственные травмы в январе - июне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</c:ser>
        <c:ser>
          <c:idx val="3"/>
          <c:order val="3"/>
          <c:tx>
            <c:v> численность потерпевших, получивших тяжелые производственные травмы в январе - июне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192561152"/>
        <c:axId val="192562688"/>
      </c:barChart>
      <c:catAx>
        <c:axId val="19256115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562688"/>
        <c:crosses val="autoZero"/>
        <c:auto val="1"/>
        <c:lblAlgn val="ctr"/>
        <c:lblOffset val="100"/>
        <c:noMultiLvlLbl val="0"/>
      </c:catAx>
      <c:valAx>
        <c:axId val="1925626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6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42796243759587E-2"/>
          <c:y val="0.65015050978207545"/>
          <c:w val="0.98043377670927945"/>
          <c:h val="0.32821981033303543"/>
        </c:manualLayout>
      </c:layout>
      <c:overlay val="0"/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0.16624161334382731"/>
          <c:w val="0.98232001233044497"/>
          <c:h val="0.2529901334444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факторам'!$D$4:$D$9</c:f>
              <c:numCache>
                <c:formatCode>0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7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факторам'!$E$4:$E$9</c:f>
              <c:numCache>
                <c:formatCode>0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92704896"/>
        <c:axId val="192706432"/>
      </c:barChart>
      <c:catAx>
        <c:axId val="19270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706432"/>
        <c:crosses val="autoZero"/>
        <c:auto val="0"/>
        <c:lblAlgn val="ctr"/>
        <c:lblOffset val="100"/>
        <c:noMultiLvlLbl val="0"/>
      </c:catAx>
      <c:valAx>
        <c:axId val="1927064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70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97614448815008"/>
          <c:y val="0.90356517326827612"/>
          <c:w val="0.34575469970543454"/>
          <c:h val="8.3772086247882654E-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844897948505983E-2"/>
          <c:y val="0.26505932387044789"/>
          <c:w val="0.36952630091190874"/>
          <c:h val="0.4012453956478210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8,3%</a:t>
                    </a:r>
                    <a:endParaRPr lang="ru-RU" sz="1100"/>
                  </a:p>
                  <a:p>
                    <a:r>
                      <a:rPr lang="ru-RU" sz="110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0"/>
                  <c:y val="3.4764255991981283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16,7%</a:t>
                    </a:r>
                    <a:endParaRPr lang="ru-RU" sz="1100"/>
                  </a:p>
                  <a:p>
                    <a:r>
                      <a:rPr lang="ru-RU" sz="1100"/>
                      <a:t>(2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25,0%</a:t>
                    </a:r>
                    <a:endParaRPr lang="ru-RU" sz="1100"/>
                  </a:p>
                  <a:p>
                    <a:r>
                      <a:rPr lang="ru-RU" sz="1100"/>
                      <a:t>(3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-0.15374565156847356"/>
                  <c:y val="-5.8664479440069993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50,0%</a:t>
                    </a:r>
                    <a:endParaRPr lang="ru-RU" sz="1100"/>
                  </a:p>
                  <a:p>
                    <a:r>
                      <a:rPr lang="ru-RU" sz="1100"/>
                      <a:t>(6</a:t>
                    </a:r>
                    <a:r>
                      <a:rPr lang="ru-RU" sz="1100" baseline="0"/>
                      <a:t>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8.3000000000000004E-2</c:v>
                </c:pt>
                <c:pt idx="1">
                  <c:v>0</c:v>
                </c:pt>
                <c:pt idx="2">
                  <c:v>0.16700000000000001</c:v>
                </c:pt>
                <c:pt idx="3">
                  <c:v>0.25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4028180969729804"/>
          <c:w val="0.71901621367984569"/>
          <c:h val="0.66809786862406839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9,3%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(5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7,4%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(4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 spc="-120" baseline="0"/>
                      <a:t>16,7%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(9 чел.)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18,5%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(10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 spc="-120" baseline="0"/>
                      <a:t>14,8%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(8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 spc="-120" baseline="0"/>
                      <a:t>33,3%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(18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9.2999999999999999E-2</c:v>
                </c:pt>
                <c:pt idx="1">
                  <c:v>7.3999999999999996E-2</c:v>
                </c:pt>
                <c:pt idx="2">
                  <c:v>0.16700000000000001</c:v>
                </c:pt>
                <c:pt idx="3">
                  <c:v>0.185</c:v>
                </c:pt>
                <c:pt idx="4">
                  <c:v>0.14799999999999999</c:v>
                </c:pt>
                <c:pt idx="5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1054996032472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погибшим'!$C$4:$C$9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погибшим'!$D$4:$D$9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899328"/>
        <c:axId val="192917504"/>
      </c:barChart>
      <c:catAx>
        <c:axId val="1928993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917504"/>
        <c:crosses val="autoZero"/>
        <c:auto val="1"/>
        <c:lblAlgn val="ctr"/>
        <c:lblOffset val="100"/>
        <c:noMultiLvlLbl val="0"/>
      </c:catAx>
      <c:valAx>
        <c:axId val="1929175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89932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77653203582207242"/>
          <c:w val="0.92630633205233304"/>
          <c:h val="0.17874647542881444"/>
        </c:manualLayout>
      </c:layout>
      <c:overlay val="0"/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7634870850057398E-2"/>
          <c:w val="0.97634942259783508"/>
          <c:h val="0.31336915754611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16.899999999999999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14.5</c:v>
                </c:pt>
                <c:pt idx="1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404957515604644E-2"/>
                  <c:y val="-1.857095802912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</c:v>
                </c:pt>
                <c:pt idx="1">
                  <c:v>4.5999999999999996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640273704789834E-2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11.6</c:v>
                </c:pt>
                <c:pt idx="1">
                  <c:v>16.899999999999999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336917562724014E-2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8.6999999999999993</c:v>
                </c:pt>
                <c:pt idx="1">
                  <c:v>10.8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730205278592471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6.2</c:v>
                </c:pt>
              </c:numCache>
            </c:numRef>
          </c:val>
        </c:ser>
        <c:ser>
          <c:idx val="6"/>
          <c:order val="6"/>
          <c:tx>
            <c:strRef>
              <c:f>'к причинам'!$C$11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5.8</c:v>
                </c:pt>
                <c:pt idx="1">
                  <c:v>4.5999999999999996</c:v>
                </c:pt>
              </c:numCache>
            </c:numRef>
          </c:val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424E-2"/>
                  <c:y val="3.40447939601648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4.5999999999999996</c:v>
                </c:pt>
              </c:numCache>
            </c:numRef>
          </c:val>
        </c:ser>
        <c:ser>
          <c:idx val="9"/>
          <c:order val="8"/>
          <c:tx>
            <c:strRef>
              <c:f>'к причинам'!$C$13</c:f>
              <c:strCache>
                <c:ptCount val="1"/>
                <c:pt idx="0">
                  <c:v> отсутствие, некачественная разработка проектной документации на строительство, реконструкцию производственных объектов, сооружений, оборудования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"/>
        <c:shape val="box"/>
        <c:axId val="193159552"/>
        <c:axId val="193161088"/>
        <c:axId val="0"/>
      </c:bar3DChart>
      <c:catAx>
        <c:axId val="1931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161088"/>
        <c:crosses val="autoZero"/>
        <c:auto val="1"/>
        <c:lblAlgn val="ctr"/>
        <c:lblOffset val="1"/>
        <c:noMultiLvlLbl val="0"/>
      </c:catAx>
      <c:valAx>
        <c:axId val="1931610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93159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364E-3"/>
          <c:y val="0.47446610956360258"/>
          <c:w val="0.99087650700553931"/>
          <c:h val="0.49005201227433798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89179952858914"/>
          <c:y val="0.11284263534253898"/>
          <c:w val="0.38885206457418814"/>
          <c:h val="0.4320831245072924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5DA2">
                  <a:alpha val="94902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вине'!$E$4:$E$8</c:f>
              <c:strCache>
                <c:ptCount val="5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нанимателя, потерпевшего и других работников, не являющихся должностными лицами нанимателя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0.5</c:v>
                </c:pt>
                <c:pt idx="1">
                  <c:v>0.29399999999999998</c:v>
                </c:pt>
                <c:pt idx="2">
                  <c:v>8.7999999999999995E-2</c:v>
                </c:pt>
                <c:pt idx="3">
                  <c:v>5.8999999999999997E-2</c:v>
                </c:pt>
                <c:pt idx="4">
                  <c:v>5.8999999999999997E-2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9174495236388547"/>
          <c:w val="0.98923550978658392"/>
          <c:h val="0.39352796585046151"/>
        </c:manualLayout>
      </c:layout>
      <c:overlay val="0"/>
      <c:txPr>
        <a:bodyPr/>
        <a:lstStyle/>
        <a:p>
          <a:pPr rtl="0">
            <a:defRPr sz="105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15962667206709569"/>
          <c:w val="0.95197345648611076"/>
          <c:h val="0.54363461773486743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shape val="box"/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144231808"/>
        <c:axId val="144258176"/>
        <c:axId val="0"/>
      </c:bar3DChart>
      <c:catAx>
        <c:axId val="14423180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258176"/>
        <c:crosses val="autoZero"/>
        <c:auto val="1"/>
        <c:lblAlgn val="ctr"/>
        <c:lblOffset val="100"/>
        <c:tickMarkSkip val="1"/>
        <c:noMultiLvlLbl val="0"/>
      </c:catAx>
      <c:valAx>
        <c:axId val="144258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423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18223159369553"/>
          <c:y val="0.81409174829198971"/>
          <c:w val="0.69491184059561706"/>
          <c:h val="0.16441031774114678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июнь 2023 г.</a:t>
            </a:r>
          </a:p>
        </c:rich>
      </c:tx>
      <c:layout>
        <c:manualLayout>
          <c:xMode val="edge"/>
          <c:yMode val="edge"/>
          <c:x val="0.1435335534776562"/>
          <c:y val="0.1576121705166001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8.108354910850249E-2"/>
                  <c:y val="-0.1510567189499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34,7</a:t>
                    </a:r>
                    <a:r>
                      <a:rPr lang="ru-RU" sz="11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337644257397207"/>
                  <c:y val="6.5094632492694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</c:v>
                </c:pt>
                <c:pt idx="1">
                  <c:v>0.34699999999999998</c:v>
                </c:pt>
                <c:pt idx="2">
                  <c:v>0.503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79441605637037549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июнь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34,0%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/>
                      <a:t>47,5</a:t>
                    </a:r>
                    <a:r>
                      <a:rPr lang="en-US" sz="11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20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0.185</c:v>
                </c:pt>
                <c:pt idx="1">
                  <c:v>0.34</c:v>
                </c:pt>
                <c:pt idx="2">
                  <c:v>0.47499999999999998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9.9417239572319252E-2"/>
          <c:w val="0.98359549068963004"/>
          <c:h val="0.37992086770552941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1"/>
              <c:layout>
                <c:manualLayout>
                  <c:x val="6.318778913388944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6375578267778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84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9.22757898117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901313609455679E-2"/>
                  <c:y val="-9.2275789811735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77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82435187737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3.791267348033367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10046261422312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67832960"/>
        <c:axId val="167879808"/>
        <c:axId val="0"/>
      </c:bar3DChart>
      <c:catAx>
        <c:axId val="1678329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879808"/>
        <c:crosses val="autoZero"/>
        <c:auto val="1"/>
        <c:lblAlgn val="ctr"/>
        <c:lblOffset val="100"/>
        <c:tickMarkSkip val="1"/>
        <c:noMultiLvlLbl val="0"/>
      </c:catAx>
      <c:valAx>
        <c:axId val="16787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83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405082810398203"/>
          <c:w val="0.99973363572518859"/>
          <c:h val="0.38490137564063942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0680889681278614"/>
          <c:w val="0.98359549068963004"/>
          <c:h val="0.25432670272350477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607594936708865E-3"/>
                  <c:y val="-1.848998548900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924050632911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6329113924052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632911392405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316455696202532E-3"/>
                  <c:y val="-3.697997097800230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32911392405063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85075200"/>
        <c:axId val="185076736"/>
        <c:axId val="0"/>
      </c:bar3DChart>
      <c:catAx>
        <c:axId val="1850752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076736"/>
        <c:crosses val="autoZero"/>
        <c:auto val="1"/>
        <c:lblAlgn val="ctr"/>
        <c:lblOffset val="100"/>
        <c:tickMarkSkip val="1"/>
        <c:noMultiLvlLbl val="0"/>
      </c:catAx>
      <c:valAx>
        <c:axId val="185076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507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7276293621691965"/>
          <c:w val="0.9895424032982959"/>
          <c:h val="0.42442141597652944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393806987999332E-3"/>
          <c:y val="9.5448322838347602E-2"/>
          <c:w val="0.99849437334005697"/>
          <c:h val="0.56568983426541652"/>
        </c:manualLayout>
      </c:layout>
      <c:barChart>
        <c:barDir val="col"/>
        <c:grouping val="clustered"/>
        <c:varyColors val="0"/>
        <c:ser>
          <c:idx val="1"/>
          <c:order val="0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</c:dPt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весу'!$F$8:$F$16</c:f>
              <c:numCache>
                <c:formatCode>0.0</c:formatCode>
                <c:ptCount val="9"/>
                <c:pt idx="0">
                  <c:v>5.5</c:v>
                </c:pt>
                <c:pt idx="1">
                  <c:v>3</c:v>
                </c:pt>
                <c:pt idx="2">
                  <c:v>7.1</c:v>
                </c:pt>
                <c:pt idx="3">
                  <c:v>3.2</c:v>
                </c:pt>
                <c:pt idx="4">
                  <c:v>6.8</c:v>
                </c:pt>
                <c:pt idx="5">
                  <c:v>3.2</c:v>
                </c:pt>
                <c:pt idx="6">
                  <c:v>4</c:v>
                </c:pt>
                <c:pt idx="7">
                  <c:v>4.0999999999999996</c:v>
                </c:pt>
                <c:pt idx="8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9"/>
        <c:overlap val="41"/>
        <c:axId val="185161984"/>
        <c:axId val="185212928"/>
      </c:barChart>
      <c:lineChart>
        <c:grouping val="standard"/>
        <c:varyColors val="0"/>
        <c:ser>
          <c:idx val="0"/>
          <c:order val="1"/>
          <c:tx>
            <c:v>  численность  потерпевших в результате несчастных случаев на производстве в регионах 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0.35072049519821585"/>
                  <c:y val="3.7675332896505002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2,8</a:t>
                    </a:r>
                    <a:endParaRPr lang="en-US" sz="1100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0.51832797427652733"/>
                  <c:y val="7.5353221936153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весу'!$G$8:$G$16</c:f>
              <c:numCache>
                <c:formatCode>0.0</c:formatCode>
                <c:ptCount val="9"/>
                <c:pt idx="0">
                  <c:v>2.8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  <c:pt idx="7">
                  <c:v>2.8</c:v>
                </c:pt>
                <c:pt idx="8">
                  <c:v>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14464"/>
        <c:axId val="185216000"/>
      </c:lineChart>
      <c:catAx>
        <c:axId val="18516198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85212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52129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161984"/>
        <c:crosses val="autoZero"/>
        <c:crossBetween val="between"/>
      </c:valAx>
      <c:catAx>
        <c:axId val="185214464"/>
        <c:scaling>
          <c:orientation val="minMax"/>
        </c:scaling>
        <c:delete val="1"/>
        <c:axPos val="b"/>
        <c:majorTickMark val="out"/>
        <c:minorTickMark val="none"/>
        <c:tickLblPos val="nextTo"/>
        <c:crossAx val="185216000"/>
        <c:crosses val="autoZero"/>
        <c:auto val="0"/>
        <c:lblAlgn val="ctr"/>
        <c:lblOffset val="100"/>
        <c:noMultiLvlLbl val="0"/>
      </c:catAx>
      <c:valAx>
        <c:axId val="185216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214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957730000809396E-2"/>
          <c:y val="0.77344449885097122"/>
          <c:w val="0.91936009187512102"/>
          <c:h val="0.226358476391864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059139314960487"/>
          <c:w val="0.98359549068963004"/>
          <c:h val="0.38293287554663069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прил.11'!$D$6:$D$10</c:f>
              <c:numCache>
                <c:formatCode>General</c:formatCode>
                <c:ptCount val="5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прил.11'!$E$6:$E$10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2.0764771437092227E-3"/>
                  <c:y val="-4.91628930779964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988267054303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295428741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прил.11'!$F$6:$F$10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прил.11'!$G$6:$G$10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прил.11'!$H$6:$H$10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прил.11'!$I$6:$I$10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90962688"/>
        <c:axId val="192094976"/>
        <c:axId val="0"/>
      </c:bar3DChart>
      <c:catAx>
        <c:axId val="1909626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094976"/>
        <c:crosses val="autoZero"/>
        <c:auto val="1"/>
        <c:lblAlgn val="ctr"/>
        <c:lblOffset val="100"/>
        <c:tickMarkSkip val="1"/>
        <c:noMultiLvlLbl val="0"/>
      </c:catAx>
      <c:valAx>
        <c:axId val="192094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09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14597374373E-2"/>
          <c:y val="0.61313338792378747"/>
          <c:w val="0.9895394854026256"/>
          <c:h val="0.37651382500093139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июнь 2023 г.</a:t>
            </a:r>
            <a:endParaRPr lang="ru-RU" sz="1200" b="0"/>
          </a:p>
        </c:rich>
      </c:tx>
      <c:layout>
        <c:manualLayout>
          <c:xMode val="edge"/>
          <c:yMode val="edge"/>
          <c:x val="9.3588861674506918E-2"/>
          <c:y val="0.1196455104698645"/>
        </c:manualLayout>
      </c:layout>
      <c:overlay val="0"/>
    </c:title>
    <c:autoTitleDeleted val="0"/>
    <c:view3D>
      <c:rotX val="40"/>
      <c:rotY val="148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896868203780014E-4"/>
          <c:y val="0.17830697397940146"/>
          <c:w val="0.41031789570587757"/>
          <c:h val="0.451197561225779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5.6490786123329084E-2"/>
                  <c:y val="-0.13126089476939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58637883314412E-2"/>
                  <c:y val="4.02864262835359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8127625844325036E-2"/>
                  <c:y val="7.89174625889673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270840810503107E-2"/>
                  <c:y val="-2.7723526792855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120761370592636E-2"/>
                  <c:y val="-7.46447712495911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839269550931571E-2"/>
                  <c:y val="-2.5872461656645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021348147062977E-2"/>
                  <c:y val="1.40781781889347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0.27800000000000002</c:v>
                </c:pt>
                <c:pt idx="1">
                  <c:v>0.25</c:v>
                </c:pt>
                <c:pt idx="2">
                  <c:v>0.222</c:v>
                </c:pt>
                <c:pt idx="3">
                  <c:v>6.9000000000000006E-2</c:v>
                </c:pt>
                <c:pt idx="4">
                  <c:v>5.6000000000000001E-2</c:v>
                </c:pt>
                <c:pt idx="5">
                  <c:v>1.0999999999999999E-2</c:v>
                </c:pt>
                <c:pt idx="6">
                  <c:v>0.111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695945353800714"/>
          <c:w val="1"/>
          <c:h val="0.2996847740159358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5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организациях, расположеных на территории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0.11975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483" y="67233"/>
          <a:ext cx="8123039" cy="75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0.12501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59" y="44640"/>
          <a:ext cx="5943957" cy="403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0.1765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37385" y="87773"/>
          <a:ext cx="5017553" cy="48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388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первом полугодии 2024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организациях, расположеных на территории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0.11566</cdr:x>
      <cdr:y>0.01932</cdr:y>
    </cdr:from>
    <cdr:to>
      <cdr:x>0.90557</cdr:x>
      <cdr:y>0.10516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07367" y="77638"/>
          <a:ext cx="4830792" cy="34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46"/>
          <a:ext cx="5758124" cy="355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0.10296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1575" y="126624"/>
          <a:ext cx="7553326" cy="5687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 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6270"/>
          <a:ext cx="5753942" cy="385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0.11163</cdr:y>
    </cdr:from>
    <cdr:to>
      <cdr:x>0.98666</cdr:x>
      <cdr:y>0.70431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2.35291E-7</cdr:y>
    </cdr:from>
    <cdr:to>
      <cdr:x>0.87351</cdr:x>
      <cdr:y>0.08931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1"/>
          <a:ext cx="4624799" cy="37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ADF1-D85C-47C5-8EDB-8F80491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15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Талерчик Александр Викторович</cp:lastModifiedBy>
  <cp:revision>58</cp:revision>
  <cp:lastPrinted>2024-07-23T06:14:00Z</cp:lastPrinted>
  <dcterms:created xsi:type="dcterms:W3CDTF">2023-06-16T09:41:00Z</dcterms:created>
  <dcterms:modified xsi:type="dcterms:W3CDTF">2024-07-23T06:35:00Z</dcterms:modified>
</cp:coreProperties>
</file>